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Dokumentationsbogen bei Verdacht einer Kindeswohlgefährdung in der Schule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Klasse/ Klassenleitung: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Schüler/ Schülerin: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1. Welche gewichtigen Anhaltspunkte einer Kindeswohlgefährdung werden wahrgenommen? Wer hat was wann beobachtet?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Gespräch mit dem/ der betroffenen Schüler/in </w:t>
      </w:r>
      <w:bookmarkStart w:id="3" w:name="Kontrollkästchen1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Gespräch mit dem/ der Schüler/in wurde durch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am </w:t>
      </w:r>
      <w:bookmarkStart w:id="5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geführt.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Zusätzlich kann ein gesonderter Gesprächsprotokollbogen ausgefüllt werden.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bookmarkStart w:id="6" w:name="Kontrollkästchen2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Gespräch mit dem/ der Schüler/in konnte nicht geführt werden, weil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Gespräch mit den Eltern/ Personensorgeberechtigten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Gespräch mit den Eltern/ Personensorgeberechtigten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wurde durch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am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geführt.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Zusätzlich kann ein gesonderter Gesprächsprotokollbogen ausgefüllt werden.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Gespräch mit den Eltern/ Personensorgeberechtigten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konnte nicht geführt werden, weil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kollegiale Fallbesprechung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bookmarkStart w:id="7" w:name="Text10"/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teilgenommen haben:</w:t>
      </w:r>
      <w:bookmarkStart w:id="8" w:name="Kontrollkästchen3"/>
      <w:bookmarkStart w:id="9" w:name="Kontrollkästchen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Verdacht einer Kindeswohlgefährdung hat sich nicht bestätigt, weil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Zusätzlich kann ein gesonderter Gesprächsprotokollbogen ausgefüllt werden.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sym w:font="Wingdings" w:char="F0F0"/>
      </w:r>
      <w:r>
        <w:rPr>
          <w:rFonts w:ascii="Arial" w:hAnsi="Arial" w:cs="Arial"/>
          <w:b/>
          <w:i/>
        </w:rPr>
        <w:t xml:space="preserve"> Dokumentation wird hiermit abgeschlossen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b/>
          <w:i/>
        </w:rPr>
      </w:pPr>
    </w:p>
    <w:bookmarkStart w:id="10" w:name="Kontrollkästchen5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Folgende gewichtige Anhaltspunkte einer Kindeswohlgefährdung wurden bestätigt, noch genannt bzw. konnten nicht geklärt werden: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Zusätzlich kann ein gesonderter Gesprächsprotokollbogen ausgefüllt werden.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Schulleitung wird informiert, am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Es wird Rat bei einer insoweit erfahrenen Fachkraft eingeholt, am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bookmarkStart w:id="11" w:name="Kontrollkästchen6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</w:rPr>
        <w:t xml:space="preserve"> Es werden weitere Gespräche mit dem/ der betroffenen Schüler/in und den Eltern/ Personensorgeberechtigten geführt. Folgende Vereinbarung sollen getroffen werden: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Es besteht aus Sicht der Schule ein sofortiger Handlungsbedarf und es erfolgt  eine Mitteilung an das Jugendamt. </w:t>
      </w: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Mitteilungsbogen Jugendamt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Weiterverfolgung, d.h. neuer Termin zur Überprüfung der Sachlage: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Datum/ Unterschrift Klassenleitung</w:t>
      </w:r>
    </w:p>
    <w:sectPr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jc w:val="center"/>
      <w:rPr>
        <w:rFonts w:ascii="Arial" w:hAnsi="Arial" w:cs="Arial"/>
        <w:bCs/>
      </w:rPr>
    </w:pPr>
    <w:r>
      <w:rPr>
        <w:noProof/>
      </w:rPr>
      <w:drawing>
        <wp:inline distT="0" distB="0" distL="0" distR="0">
          <wp:extent cx="1180465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265555" cy="733425"/>
          <wp:effectExtent l="0" t="0" r="0" b="0"/>
          <wp:docPr id="2" name="Bild 2" descr="Logo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rPr>
        <w:noProof/>
      </w:rPr>
      <w:drawing>
        <wp:inline distT="0" distB="0" distL="0" distR="0">
          <wp:extent cx="775970" cy="56324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QCuI6ddeulB7yQPS39ww8QeWuK3wHxCjs/3vba8ciOlC2RDqqvU/ndftgMx5GDXTU+QY3JvrH0ImJ5tWFmyw==" w:salt="xJXNq/UgROd6qpt26u0J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4A3EED-C1E9-4D05-9BAC-651AC98C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Dokumentationsbogen bei Verdacht einer Kindeswohlgefährdung in der Schule</vt:lpstr>
    </vt:vector>
  </TitlesOfParts>
  <Company>Kreisverwaltung Trier-Saarburg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Dokumentationsbogen bei Verdacht einer Kindeswohlgefährdung in der Schule</dc:title>
  <dc:subject/>
  <dc:creator>Adams Nadja</dc:creator>
  <cp:keywords/>
  <cp:lastModifiedBy>Becker, Anja (ADD)</cp:lastModifiedBy>
  <cp:revision>2</cp:revision>
  <dcterms:created xsi:type="dcterms:W3CDTF">2024-05-06T14:23:00Z</dcterms:created>
  <dcterms:modified xsi:type="dcterms:W3CDTF">2024-05-06T14:23:00Z</dcterms:modified>
</cp:coreProperties>
</file>