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C79" w14:textId="77777777" w:rsidR="00CB0C62" w:rsidRPr="00661C29" w:rsidRDefault="0040341D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Muster – Vereinbarung</w:t>
      </w:r>
    </w:p>
    <w:p w14:paraId="6BB56C85" w14:textId="77777777" w:rsidR="0040341D" w:rsidRPr="00661C29" w:rsidRDefault="0040341D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über die Durchführung von Modernisierungs-</w:t>
      </w:r>
      <w:r w:rsidR="00671C60">
        <w:rPr>
          <w:rFonts w:ascii="Arial" w:hAnsi="Arial" w:cs="Arial"/>
          <w:b/>
        </w:rPr>
        <w:t xml:space="preserve"> und </w:t>
      </w:r>
      <w:r w:rsidRPr="00661C29">
        <w:rPr>
          <w:rFonts w:ascii="Arial" w:hAnsi="Arial" w:cs="Arial"/>
          <w:b/>
        </w:rPr>
        <w:t>Instandsetzungs</w:t>
      </w:r>
      <w:r w:rsidR="00B41B89">
        <w:rPr>
          <w:rFonts w:ascii="Arial" w:hAnsi="Arial" w:cs="Arial"/>
          <w:b/>
        </w:rPr>
        <w:t>maßnahmen</w:t>
      </w:r>
    </w:p>
    <w:p w14:paraId="2A111DDC" w14:textId="77777777" w:rsidR="004D3783" w:rsidRPr="00661C29" w:rsidRDefault="004D3783" w:rsidP="00E94DC7">
      <w:pPr>
        <w:spacing w:line="260" w:lineRule="atLeast"/>
        <w:jc w:val="both"/>
        <w:rPr>
          <w:rFonts w:ascii="Arial" w:hAnsi="Arial" w:cs="Arial"/>
        </w:rPr>
      </w:pPr>
    </w:p>
    <w:p w14:paraId="6DB337FE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Zwischen der Gemeinde</w:t>
      </w:r>
      <w:r w:rsidR="00A640FE" w:rsidRPr="00661C29">
        <w:rPr>
          <w:rFonts w:ascii="Arial" w:hAnsi="Arial" w:cs="Arial"/>
        </w:rPr>
        <w:t xml:space="preserve"> </w:t>
      </w:r>
    </w:p>
    <w:p w14:paraId="0F77F886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</w:p>
    <w:p w14:paraId="0885D9DD" w14:textId="77777777" w:rsidR="0040341D" w:rsidRDefault="0040341D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 xml:space="preserve">vertreten durch </w:t>
      </w:r>
      <w:r w:rsidR="007923EC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0"/>
    </w:p>
    <w:p w14:paraId="1203BB12" w14:textId="77777777" w:rsidR="00C95466" w:rsidRDefault="00C95466" w:rsidP="00E94DC7">
      <w:pPr>
        <w:spacing w:line="260" w:lineRule="atLeast"/>
        <w:jc w:val="both"/>
        <w:rPr>
          <w:rFonts w:ascii="Arial" w:hAnsi="Arial" w:cs="Arial"/>
        </w:rPr>
      </w:pPr>
    </w:p>
    <w:p w14:paraId="342C5577" w14:textId="77777777" w:rsidR="0040341D" w:rsidRPr="00661C29" w:rsidRDefault="00A640FE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="0040341D" w:rsidRPr="00661C29">
        <w:rPr>
          <w:rFonts w:ascii="Arial" w:hAnsi="Arial" w:cs="Arial"/>
        </w:rPr>
        <w:t>-nachfolgend „Gemeinde“ genannt</w:t>
      </w:r>
    </w:p>
    <w:p w14:paraId="23D78B5A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</w:p>
    <w:p w14:paraId="1F09BC5C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und</w:t>
      </w:r>
    </w:p>
    <w:p w14:paraId="538BE5E5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</w:p>
    <w:p w14:paraId="38FF5F2E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Name</w:t>
      </w:r>
      <w:r w:rsidR="007923EC">
        <w:rPr>
          <w:rFonts w:ascii="Arial" w:hAnsi="Arial" w:cs="Arial"/>
        </w:rPr>
        <w:t xml:space="preserve"> </w:t>
      </w:r>
      <w:r w:rsidR="007923EC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1"/>
    </w:p>
    <w:p w14:paraId="37F32B26" w14:textId="77777777" w:rsidR="0040341D" w:rsidRDefault="0040341D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Adresse</w:t>
      </w:r>
      <w:r w:rsidR="007923EC">
        <w:rPr>
          <w:rFonts w:ascii="Arial" w:hAnsi="Arial" w:cs="Arial"/>
        </w:rPr>
        <w:t xml:space="preserve"> </w:t>
      </w:r>
      <w:r w:rsidR="007923EC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2"/>
    </w:p>
    <w:p w14:paraId="06CB1691" w14:textId="77777777" w:rsidR="00C95466" w:rsidRDefault="00C95466" w:rsidP="00E94DC7">
      <w:pPr>
        <w:spacing w:line="260" w:lineRule="atLeast"/>
        <w:jc w:val="both"/>
        <w:rPr>
          <w:rFonts w:ascii="Arial" w:hAnsi="Arial" w:cs="Arial"/>
        </w:rPr>
      </w:pPr>
    </w:p>
    <w:p w14:paraId="382D7046" w14:textId="77777777" w:rsidR="0040341D" w:rsidRPr="00661C29" w:rsidRDefault="00A640FE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="0040341D" w:rsidRPr="00661C29">
        <w:rPr>
          <w:rFonts w:ascii="Arial" w:hAnsi="Arial" w:cs="Arial"/>
        </w:rPr>
        <w:t>-nachfolgend „Eigentümer</w:t>
      </w:r>
      <w:r w:rsidR="00FB19EB">
        <w:rPr>
          <w:rFonts w:ascii="Arial" w:hAnsi="Arial" w:cs="Arial"/>
        </w:rPr>
        <w:t>/-in</w:t>
      </w:r>
      <w:r w:rsidR="0040341D" w:rsidRPr="00661C29">
        <w:rPr>
          <w:rFonts w:ascii="Arial" w:hAnsi="Arial" w:cs="Arial"/>
        </w:rPr>
        <w:t>“ genannt</w:t>
      </w:r>
    </w:p>
    <w:p w14:paraId="4238FEBA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</w:p>
    <w:p w14:paraId="1F91027C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wird folgende Modernisierungsvereinbarung geschlossen:</w:t>
      </w:r>
    </w:p>
    <w:p w14:paraId="19190B84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</w:p>
    <w:p w14:paraId="70DB90D4" w14:textId="77777777" w:rsidR="0040341D" w:rsidRPr="00661C29" w:rsidRDefault="0040341D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Präambel</w:t>
      </w:r>
    </w:p>
    <w:p w14:paraId="325018F7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</w:p>
    <w:p w14:paraId="45DA90A0" w14:textId="77777777" w:rsidR="0040341D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Das Grundstück des Eigentümers</w:t>
      </w:r>
      <w:r w:rsidR="0003134E">
        <w:rPr>
          <w:rFonts w:ascii="Arial" w:hAnsi="Arial" w:cs="Arial"/>
        </w:rPr>
        <w:t>/der Eigentümerin</w:t>
      </w:r>
      <w:r w:rsidRPr="00661C29">
        <w:rPr>
          <w:rFonts w:ascii="Arial" w:hAnsi="Arial" w:cs="Arial"/>
        </w:rPr>
        <w:t xml:space="preserve"> in </w:t>
      </w:r>
    </w:p>
    <w:p w14:paraId="6CEB1C3E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Straße/Platz:</w:t>
      </w:r>
    </w:p>
    <w:p w14:paraId="12A779BA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Gemarkung</w:t>
      </w:r>
      <w:r w:rsidRPr="00661C29">
        <w:rPr>
          <w:rFonts w:ascii="Arial" w:hAnsi="Arial" w:cs="Arial"/>
        </w:rPr>
        <w:tab/>
      </w:r>
      <w:r w:rsidR="007923EC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3"/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  <w:t>Flur</w:t>
      </w:r>
      <w:r w:rsidRPr="00661C29">
        <w:rPr>
          <w:rFonts w:ascii="Arial" w:hAnsi="Arial" w:cs="Arial"/>
        </w:rPr>
        <w:tab/>
      </w:r>
      <w:r w:rsidR="007923E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4"/>
      <w:r w:rsidRPr="00661C29">
        <w:rPr>
          <w:rFonts w:ascii="Arial" w:hAnsi="Arial" w:cs="Arial"/>
        </w:rPr>
        <w:tab/>
      </w:r>
      <w:r w:rsidR="007923EC">
        <w:rPr>
          <w:rFonts w:ascii="Arial" w:hAnsi="Arial" w:cs="Arial"/>
        </w:rPr>
        <w:tab/>
      </w:r>
      <w:r w:rsidR="00FB19EB">
        <w:rPr>
          <w:rFonts w:ascii="Arial" w:hAnsi="Arial" w:cs="Arial"/>
        </w:rPr>
        <w:t>Flurstück</w:t>
      </w:r>
      <w:r w:rsidR="0003134E">
        <w:rPr>
          <w:rFonts w:ascii="Arial" w:hAnsi="Arial" w:cs="Arial"/>
        </w:rPr>
        <w:t>s</w:t>
      </w:r>
      <w:r w:rsidR="00FB19EB">
        <w:rPr>
          <w:rFonts w:ascii="Arial" w:hAnsi="Arial" w:cs="Arial"/>
        </w:rPr>
        <w:t>-</w:t>
      </w:r>
      <w:proofErr w:type="spellStart"/>
      <w:r w:rsidR="00FB19EB">
        <w:rPr>
          <w:rFonts w:ascii="Arial" w:hAnsi="Arial" w:cs="Arial"/>
        </w:rPr>
        <w:t>Nr</w:t>
      </w:r>
      <w:proofErr w:type="spellEnd"/>
      <w:r w:rsidR="00FB19EB">
        <w:rPr>
          <w:rFonts w:ascii="Arial" w:hAnsi="Arial" w:cs="Arial"/>
        </w:rPr>
        <w:t>(n)</w:t>
      </w:r>
      <w:r w:rsidR="007923EC">
        <w:rPr>
          <w:rFonts w:ascii="Arial" w:hAnsi="Arial" w:cs="Arial"/>
        </w:rPr>
        <w:tab/>
      </w:r>
      <w:r w:rsidR="007923E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5"/>
    </w:p>
    <w:p w14:paraId="3DF58A25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Grundbuch</w:t>
      </w:r>
      <w:r w:rsidRPr="00661C29">
        <w:rPr>
          <w:rFonts w:ascii="Arial" w:hAnsi="Arial" w:cs="Arial"/>
        </w:rPr>
        <w:tab/>
      </w:r>
      <w:r w:rsidR="007923EC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6"/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  <w:t>Band</w:t>
      </w:r>
      <w:r w:rsidRPr="00661C29">
        <w:rPr>
          <w:rFonts w:ascii="Arial" w:hAnsi="Arial" w:cs="Arial"/>
        </w:rPr>
        <w:tab/>
      </w:r>
      <w:r w:rsidR="007923EC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7"/>
      <w:r w:rsidRPr="00661C29">
        <w:rPr>
          <w:rFonts w:ascii="Arial" w:hAnsi="Arial" w:cs="Arial"/>
        </w:rPr>
        <w:tab/>
      </w:r>
      <w:r w:rsidR="007923EC">
        <w:rPr>
          <w:rFonts w:ascii="Arial" w:hAnsi="Arial" w:cs="Arial"/>
        </w:rPr>
        <w:tab/>
      </w:r>
      <w:r w:rsidRPr="00661C29">
        <w:rPr>
          <w:rFonts w:ascii="Arial" w:hAnsi="Arial" w:cs="Arial"/>
        </w:rPr>
        <w:t>Blatt</w:t>
      </w:r>
      <w:r w:rsidR="007923EC">
        <w:rPr>
          <w:rFonts w:ascii="Arial" w:hAnsi="Arial" w:cs="Arial"/>
        </w:rPr>
        <w:tab/>
      </w:r>
      <w:r w:rsidR="007923EC">
        <w:rPr>
          <w:rFonts w:ascii="Arial" w:hAnsi="Arial" w:cs="Arial"/>
        </w:rPr>
        <w:tab/>
      </w:r>
      <w:r w:rsidR="00FB19EB">
        <w:rPr>
          <w:rFonts w:ascii="Arial" w:hAnsi="Arial" w:cs="Arial"/>
        </w:rPr>
        <w:tab/>
      </w:r>
      <w:r w:rsidR="007923EC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8"/>
    </w:p>
    <w:p w14:paraId="0FC1826A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</w:p>
    <w:p w14:paraId="0DB4CF3D" w14:textId="77777777" w:rsidR="00FB25D3" w:rsidRDefault="00FB25D3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liegt in dem Gebiet der städtebaulichen Gesamtmaßnahme „</w:t>
      </w:r>
      <w:r w:rsidR="007923E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9"/>
      <w:r w:rsidRPr="00661C29">
        <w:rPr>
          <w:rFonts w:ascii="Arial" w:hAnsi="Arial" w:cs="Arial"/>
        </w:rPr>
        <w:t>„.</w:t>
      </w:r>
    </w:p>
    <w:p w14:paraId="6C7F0982" w14:textId="77777777" w:rsidR="00F259F2" w:rsidRDefault="00F259F2" w:rsidP="00E94DC7">
      <w:pPr>
        <w:spacing w:line="260" w:lineRule="atLeast"/>
        <w:jc w:val="both"/>
        <w:rPr>
          <w:rFonts w:ascii="Arial" w:hAnsi="Arial" w:cs="Arial"/>
        </w:rPr>
      </w:pPr>
    </w:p>
    <w:p w14:paraId="609CC2D3" w14:textId="77777777" w:rsidR="00F259F2" w:rsidRPr="00661C29" w:rsidRDefault="00F259F2" w:rsidP="00E94DC7">
      <w:p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-nachfolgend „Erneuerungsgebiet“ genannt</w:t>
      </w:r>
    </w:p>
    <w:p w14:paraId="78EB0991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</w:p>
    <w:p w14:paraId="6BDAF59C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 xml:space="preserve">Nach der städtebaulichen Rahmenplanung ist das aufstehende Gebäude als modernisierungs- und instandsetzungsbedürftig ausgewiesen. Das Gebäude weist nach seiner inneren und äußeren Beschaffenheit in einer objektiven Gesamtbetrachtung Missstände und Mängel im Sinne des § 177 BauGB auf, deren Beseitigung oder Behebung im öffentlichen Interesse liegt und durch Modernisierung oder Instandsetzung möglich ist. </w:t>
      </w:r>
    </w:p>
    <w:p w14:paraId="4A0D5E47" w14:textId="77777777" w:rsidR="0040341D" w:rsidRPr="00661C29" w:rsidRDefault="0040341D" w:rsidP="00E94DC7">
      <w:pPr>
        <w:spacing w:line="260" w:lineRule="atLeast"/>
        <w:jc w:val="both"/>
        <w:rPr>
          <w:rFonts w:ascii="Arial" w:hAnsi="Arial" w:cs="Arial"/>
        </w:rPr>
      </w:pPr>
    </w:p>
    <w:p w14:paraId="7DE6A653" w14:textId="77777777" w:rsidR="0040341D" w:rsidRPr="00661C29" w:rsidRDefault="00FB25D3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1</w:t>
      </w:r>
    </w:p>
    <w:p w14:paraId="1487CADF" w14:textId="77777777" w:rsidR="00FB25D3" w:rsidRPr="00661C29" w:rsidRDefault="00FB25D3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Vertragsgegenstand</w:t>
      </w:r>
    </w:p>
    <w:p w14:paraId="387E8549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</w:p>
    <w:p w14:paraId="68CC04CE" w14:textId="77777777" w:rsidR="007A736F" w:rsidRPr="00661C29" w:rsidRDefault="00FB25D3" w:rsidP="00E94DC7">
      <w:pPr>
        <w:pStyle w:val="Listenabsatz"/>
        <w:numPr>
          <w:ilvl w:val="0"/>
          <w:numId w:val="1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Der</w:t>
      </w:r>
      <w:r w:rsidR="0003134E">
        <w:rPr>
          <w:rFonts w:ascii="Arial" w:hAnsi="Arial" w:cs="Arial"/>
        </w:rPr>
        <w:t>/Die</w:t>
      </w:r>
      <w:r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/-in</w:t>
      </w:r>
      <w:r w:rsidRPr="00661C29">
        <w:rPr>
          <w:rFonts w:ascii="Arial" w:hAnsi="Arial" w:cs="Arial"/>
        </w:rPr>
        <w:t xml:space="preserve"> verpflichtet sich, an dem oben bezeichneten Gebäude auf dem o.g. Grundstück die in der </w:t>
      </w:r>
      <w:r w:rsidR="00671C60">
        <w:rPr>
          <w:rFonts w:ascii="Arial" w:hAnsi="Arial" w:cs="Arial"/>
        </w:rPr>
        <w:t>Maßnahmenbeschreibung</w:t>
      </w:r>
      <w:r w:rsidRPr="00661C29">
        <w:rPr>
          <w:rFonts w:ascii="Arial" w:hAnsi="Arial" w:cs="Arial"/>
        </w:rPr>
        <w:t xml:space="preserve"> aufgeführten Modernisierungs-</w:t>
      </w:r>
      <w:r w:rsidR="003B541F">
        <w:rPr>
          <w:rFonts w:ascii="Arial" w:hAnsi="Arial" w:cs="Arial"/>
        </w:rPr>
        <w:t xml:space="preserve"> </w:t>
      </w:r>
      <w:r w:rsidR="00671C60">
        <w:rPr>
          <w:rFonts w:ascii="Arial" w:hAnsi="Arial" w:cs="Arial"/>
        </w:rPr>
        <w:t xml:space="preserve">und </w:t>
      </w:r>
      <w:r w:rsidRPr="00661C29">
        <w:rPr>
          <w:rFonts w:ascii="Arial" w:hAnsi="Arial" w:cs="Arial"/>
        </w:rPr>
        <w:t>Instandsetzungsmaßnahmen durchzuführen.</w:t>
      </w:r>
    </w:p>
    <w:p w14:paraId="75E13105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</w:p>
    <w:p w14:paraId="5B227304" w14:textId="77777777" w:rsidR="007A736F" w:rsidRPr="00661C29" w:rsidRDefault="007A736F" w:rsidP="00E94DC7">
      <w:pPr>
        <w:pStyle w:val="Listenabsatz"/>
        <w:numPr>
          <w:ilvl w:val="0"/>
          <w:numId w:val="1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 xml:space="preserve">Die Gemeinde verpflichtet sich, die Maßnahme nach Maßgabe dieser </w:t>
      </w:r>
      <w:r w:rsidR="00671C60">
        <w:rPr>
          <w:rFonts w:ascii="Arial" w:hAnsi="Arial" w:cs="Arial"/>
        </w:rPr>
        <w:t>Modernisierungs</w:t>
      </w:r>
      <w:r w:rsidRPr="00661C29">
        <w:rPr>
          <w:rFonts w:ascii="Arial" w:hAnsi="Arial" w:cs="Arial"/>
        </w:rPr>
        <w:t>vereinbarung</w:t>
      </w:r>
      <w:r w:rsidR="00E611E8">
        <w:rPr>
          <w:rFonts w:ascii="Arial" w:hAnsi="Arial" w:cs="Arial"/>
        </w:rPr>
        <w:t xml:space="preserve"> durch Gewährung eines Kostenerstattungsbetrages</w:t>
      </w:r>
      <w:r w:rsidRPr="00661C29">
        <w:rPr>
          <w:rFonts w:ascii="Arial" w:hAnsi="Arial" w:cs="Arial"/>
        </w:rPr>
        <w:t xml:space="preserve"> zu</w:t>
      </w:r>
      <w:r w:rsidR="00E611E8">
        <w:rPr>
          <w:rFonts w:ascii="Arial" w:hAnsi="Arial" w:cs="Arial"/>
        </w:rPr>
        <w:t xml:space="preserve"> un</w:t>
      </w:r>
      <w:r w:rsidR="0020111A">
        <w:rPr>
          <w:rFonts w:ascii="Arial" w:hAnsi="Arial" w:cs="Arial"/>
        </w:rPr>
        <w:t>t</w:t>
      </w:r>
      <w:r w:rsidR="00E611E8">
        <w:rPr>
          <w:rFonts w:ascii="Arial" w:hAnsi="Arial" w:cs="Arial"/>
        </w:rPr>
        <w:t>erstützen.</w:t>
      </w:r>
    </w:p>
    <w:p w14:paraId="53A3575D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</w:p>
    <w:p w14:paraId="3C5B6EBD" w14:textId="77777777" w:rsidR="007A736F" w:rsidRPr="00661C29" w:rsidRDefault="007A736F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2</w:t>
      </w:r>
      <w:r w:rsidR="00C4312F" w:rsidRPr="00661C29">
        <w:rPr>
          <w:rFonts w:ascii="Arial" w:hAnsi="Arial" w:cs="Arial"/>
          <w:b/>
        </w:rPr>
        <w:t xml:space="preserve"> </w:t>
      </w:r>
    </w:p>
    <w:p w14:paraId="1AB42E57" w14:textId="77777777" w:rsidR="007A736F" w:rsidRPr="00661C29" w:rsidRDefault="007A736F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Grundlagen</w:t>
      </w:r>
    </w:p>
    <w:p w14:paraId="0D6285BE" w14:textId="77777777" w:rsidR="007A736F" w:rsidRPr="00661C29" w:rsidRDefault="007A736F" w:rsidP="00E94DC7">
      <w:pPr>
        <w:spacing w:line="260" w:lineRule="atLeast"/>
        <w:jc w:val="both"/>
        <w:rPr>
          <w:rFonts w:ascii="Arial" w:hAnsi="Arial" w:cs="Arial"/>
        </w:rPr>
      </w:pPr>
    </w:p>
    <w:p w14:paraId="17B17E1A" w14:textId="77777777" w:rsidR="007A736F" w:rsidRDefault="007A736F" w:rsidP="00E94DC7">
      <w:pPr>
        <w:spacing w:line="260" w:lineRule="atLeast"/>
        <w:jc w:val="both"/>
        <w:rPr>
          <w:rFonts w:ascii="Arial" w:hAnsi="Arial" w:cs="Arial"/>
          <w:b/>
        </w:rPr>
      </w:pPr>
      <w:r w:rsidRPr="00661C29">
        <w:rPr>
          <w:rFonts w:ascii="Arial" w:hAnsi="Arial" w:cs="Arial"/>
        </w:rPr>
        <w:t>Der Vereinbarung liegen nachfolgend genannte Unterlagen zugrunde, die zugleich Bestan</w:t>
      </w:r>
      <w:r w:rsidR="00310E58">
        <w:rPr>
          <w:rFonts w:ascii="Arial" w:hAnsi="Arial" w:cs="Arial"/>
        </w:rPr>
        <w:t>d</w:t>
      </w:r>
      <w:r w:rsidR="00F703E7">
        <w:rPr>
          <w:rFonts w:ascii="Arial" w:hAnsi="Arial" w:cs="Arial"/>
        </w:rPr>
        <w:t xml:space="preserve">teil </w:t>
      </w:r>
      <w:r w:rsidRPr="00661C29">
        <w:rPr>
          <w:rFonts w:ascii="Arial" w:hAnsi="Arial" w:cs="Arial"/>
        </w:rPr>
        <w:t>dieser Vereinbarung sind</w:t>
      </w:r>
      <w:r w:rsidR="00C4312F" w:rsidRPr="00661C29">
        <w:rPr>
          <w:rFonts w:ascii="Arial" w:hAnsi="Arial" w:cs="Arial"/>
        </w:rPr>
        <w:t>:</w:t>
      </w:r>
      <w:r w:rsidRPr="00661C29">
        <w:rPr>
          <w:rFonts w:ascii="Arial" w:hAnsi="Arial" w:cs="Arial"/>
        </w:rPr>
        <w:t xml:space="preserve"> </w:t>
      </w:r>
      <w:r w:rsidR="00F703E7" w:rsidRPr="00F703E7">
        <w:rPr>
          <w:rFonts w:ascii="Arial" w:hAnsi="Arial" w:cs="Arial"/>
          <w:b/>
        </w:rPr>
        <w:t>*</w:t>
      </w:r>
      <w:r w:rsidR="00F703E7" w:rsidRPr="00F703E7">
        <w:rPr>
          <w:rStyle w:val="Funotenzeichen"/>
          <w:rFonts w:ascii="Arial" w:hAnsi="Arial" w:cs="Arial"/>
          <w:b/>
        </w:rPr>
        <w:footnoteReference w:id="1"/>
      </w:r>
    </w:p>
    <w:p w14:paraId="0F3F6824" w14:textId="77777777" w:rsidR="00414629" w:rsidRPr="00661C29" w:rsidRDefault="00414629" w:rsidP="00E94DC7">
      <w:pPr>
        <w:spacing w:line="260" w:lineRule="atLeast"/>
        <w:jc w:val="both"/>
        <w:rPr>
          <w:rFonts w:ascii="Arial" w:hAnsi="Arial" w:cs="Arial"/>
        </w:rPr>
      </w:pPr>
    </w:p>
    <w:p w14:paraId="0E8AE581" w14:textId="77777777" w:rsidR="007A736F" w:rsidRPr="00661C29" w:rsidRDefault="007A736F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Amtlich beglaubigter Auszug aus dem Grundbuch (Anlage 1)</w:t>
      </w:r>
    </w:p>
    <w:p w14:paraId="019330BA" w14:textId="77777777" w:rsidR="007A736F" w:rsidRDefault="007A736F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Auszug aus der Flurkarte des Liegenschaftskatasters (Anlage 2)</w:t>
      </w:r>
    </w:p>
    <w:p w14:paraId="06C0FF27" w14:textId="77777777" w:rsidR="00446D68" w:rsidRPr="00661C29" w:rsidRDefault="00446D68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</w:rPr>
        <w:t>Maßnahmenbeschreibung (Anlage 3)</w:t>
      </w:r>
    </w:p>
    <w:p w14:paraId="35093BC2" w14:textId="77777777" w:rsidR="007A736F" w:rsidRPr="00661C29" w:rsidRDefault="007A736F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lastRenderedPageBreak/>
        <w:t xml:space="preserve">Ggf. Bauentwurf Maßstab 1:100 mit Leistungsverzeichnis (Anlage </w:t>
      </w:r>
      <w:r w:rsidR="00446D68">
        <w:rPr>
          <w:rFonts w:ascii="Arial" w:hAnsi="Arial" w:cs="Arial"/>
        </w:rPr>
        <w:t>4</w:t>
      </w:r>
      <w:r w:rsidRPr="00661C29">
        <w:rPr>
          <w:rFonts w:ascii="Arial" w:hAnsi="Arial" w:cs="Arial"/>
        </w:rPr>
        <w:t>)</w:t>
      </w:r>
    </w:p>
    <w:p w14:paraId="3E46567C" w14:textId="77777777" w:rsidR="007A736F" w:rsidRPr="00661C29" w:rsidRDefault="007A736F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Nachweis von Bedarf u</w:t>
      </w:r>
      <w:r w:rsidR="00E54EF5">
        <w:rPr>
          <w:rFonts w:ascii="Arial" w:hAnsi="Arial" w:cs="Arial"/>
        </w:rPr>
        <w:t>.</w:t>
      </w:r>
      <w:r w:rsidRPr="00661C29">
        <w:rPr>
          <w:rFonts w:ascii="Arial" w:hAnsi="Arial" w:cs="Arial"/>
        </w:rPr>
        <w:t xml:space="preserve"> Wirtschaftlichkeit, ggf. „Modernisierungsgutachten“ (Anlage </w:t>
      </w:r>
      <w:r w:rsidR="00446D68">
        <w:rPr>
          <w:rFonts w:ascii="Arial" w:hAnsi="Arial" w:cs="Arial"/>
        </w:rPr>
        <w:t>5</w:t>
      </w:r>
      <w:r w:rsidRPr="00661C29">
        <w:rPr>
          <w:rFonts w:ascii="Arial" w:hAnsi="Arial" w:cs="Arial"/>
        </w:rPr>
        <w:t>)</w:t>
      </w:r>
    </w:p>
    <w:p w14:paraId="2B709C71" w14:textId="77777777" w:rsidR="007A736F" w:rsidRPr="00661C29" w:rsidRDefault="007A736F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Ko</w:t>
      </w:r>
      <w:r w:rsidR="00690E4D" w:rsidRPr="00661C29">
        <w:rPr>
          <w:rFonts w:ascii="Arial" w:hAnsi="Arial" w:cs="Arial"/>
        </w:rPr>
        <w:t>sten</w:t>
      </w:r>
      <w:r w:rsidR="00D53AFB" w:rsidRPr="00661C29">
        <w:rPr>
          <w:rFonts w:ascii="Arial" w:hAnsi="Arial" w:cs="Arial"/>
        </w:rPr>
        <w:t>schätzung</w:t>
      </w:r>
      <w:r w:rsidR="00690E4D" w:rsidRPr="00661C29">
        <w:rPr>
          <w:rFonts w:ascii="Arial" w:hAnsi="Arial" w:cs="Arial"/>
        </w:rPr>
        <w:t xml:space="preserve"> nach der DIN 276</w:t>
      </w:r>
      <w:r w:rsidRPr="00661C29">
        <w:rPr>
          <w:rFonts w:ascii="Arial" w:hAnsi="Arial" w:cs="Arial"/>
        </w:rPr>
        <w:t xml:space="preserve"> (Anlage </w:t>
      </w:r>
      <w:r w:rsidR="00446D68">
        <w:rPr>
          <w:rFonts w:ascii="Arial" w:hAnsi="Arial" w:cs="Arial"/>
        </w:rPr>
        <w:t>6</w:t>
      </w:r>
      <w:r w:rsidRPr="00661C29">
        <w:rPr>
          <w:rFonts w:ascii="Arial" w:hAnsi="Arial" w:cs="Arial"/>
        </w:rPr>
        <w:t>)</w:t>
      </w:r>
    </w:p>
    <w:p w14:paraId="1A2E5E7D" w14:textId="77777777" w:rsidR="007A736F" w:rsidRPr="00661C29" w:rsidRDefault="00852B95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Ggf.</w:t>
      </w:r>
      <w:r w:rsidR="007A736F" w:rsidRPr="00661C29">
        <w:rPr>
          <w:rFonts w:ascii="Arial" w:hAnsi="Arial" w:cs="Arial"/>
        </w:rPr>
        <w:t xml:space="preserve"> Bescheinigung wg. Sozialklausel (Anlage </w:t>
      </w:r>
      <w:r w:rsidR="00446D68">
        <w:rPr>
          <w:rFonts w:ascii="Arial" w:hAnsi="Arial" w:cs="Arial"/>
        </w:rPr>
        <w:t>7</w:t>
      </w:r>
      <w:r w:rsidR="007A736F" w:rsidRPr="00661C29">
        <w:rPr>
          <w:rFonts w:ascii="Arial" w:hAnsi="Arial" w:cs="Arial"/>
        </w:rPr>
        <w:t>)</w:t>
      </w:r>
    </w:p>
    <w:p w14:paraId="7FEBA72A" w14:textId="77777777" w:rsidR="007A736F" w:rsidRPr="00661C29" w:rsidRDefault="007A736F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 xml:space="preserve">Ermittlung des Kostenerstattungsbetrages (Anlage </w:t>
      </w:r>
      <w:r w:rsidR="00446D68">
        <w:rPr>
          <w:rFonts w:ascii="Arial" w:hAnsi="Arial" w:cs="Arial"/>
        </w:rPr>
        <w:t>8</w:t>
      </w:r>
      <w:r w:rsidRPr="00661C29">
        <w:rPr>
          <w:rFonts w:ascii="Arial" w:hAnsi="Arial" w:cs="Arial"/>
        </w:rPr>
        <w:t>)</w:t>
      </w:r>
    </w:p>
    <w:p w14:paraId="0E78FA96" w14:textId="77777777" w:rsidR="007A736F" w:rsidRDefault="007A736F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E54EF5">
        <w:rPr>
          <w:rFonts w:ascii="Arial" w:hAnsi="Arial" w:cs="Arial"/>
        </w:rPr>
        <w:t>Ggf. Vergleichsberec</w:t>
      </w:r>
      <w:r w:rsidR="00BB5239" w:rsidRPr="00E54EF5">
        <w:rPr>
          <w:rFonts w:ascii="Arial" w:hAnsi="Arial" w:cs="Arial"/>
        </w:rPr>
        <w:t>hnung nach Jahresmehrertrag od</w:t>
      </w:r>
      <w:r w:rsidR="00E54EF5">
        <w:rPr>
          <w:rFonts w:ascii="Arial" w:hAnsi="Arial" w:cs="Arial"/>
        </w:rPr>
        <w:t>er</w:t>
      </w:r>
      <w:r w:rsidRPr="00E54EF5">
        <w:rPr>
          <w:rFonts w:ascii="Arial" w:hAnsi="Arial" w:cs="Arial"/>
        </w:rPr>
        <w:t xml:space="preserve"> </w:t>
      </w:r>
      <w:r w:rsidR="00E54EF5">
        <w:rPr>
          <w:rFonts w:ascii="Arial" w:hAnsi="Arial" w:cs="Arial"/>
        </w:rPr>
        <w:t>-</w:t>
      </w:r>
      <w:proofErr w:type="spellStart"/>
      <w:r w:rsidRPr="00E54EF5">
        <w:rPr>
          <w:rFonts w:ascii="Arial" w:hAnsi="Arial" w:cs="Arial"/>
        </w:rPr>
        <w:t>gesamtertrag</w:t>
      </w:r>
      <w:proofErr w:type="spellEnd"/>
      <w:r w:rsidRPr="00E54EF5">
        <w:rPr>
          <w:rFonts w:ascii="Arial" w:hAnsi="Arial" w:cs="Arial"/>
        </w:rPr>
        <w:t xml:space="preserve"> (Anlage </w:t>
      </w:r>
      <w:r w:rsidR="00446D68">
        <w:rPr>
          <w:rFonts w:ascii="Arial" w:hAnsi="Arial" w:cs="Arial"/>
        </w:rPr>
        <w:t>9</w:t>
      </w:r>
      <w:r w:rsidRPr="00E54EF5">
        <w:rPr>
          <w:rFonts w:ascii="Arial" w:hAnsi="Arial" w:cs="Arial"/>
        </w:rPr>
        <w:t>)</w:t>
      </w:r>
    </w:p>
    <w:p w14:paraId="5231F793" w14:textId="77777777" w:rsidR="00561807" w:rsidRPr="00E54EF5" w:rsidRDefault="00561807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</w:rPr>
        <w:t>Ggf. Zusatzerklärung zur privaten Modernisierung</w:t>
      </w:r>
      <w:r w:rsidR="00AB0BA2">
        <w:rPr>
          <w:rFonts w:ascii="Arial" w:hAnsi="Arial" w:cs="Arial"/>
        </w:rPr>
        <w:t>smaßnahme</w:t>
      </w:r>
      <w:r>
        <w:rPr>
          <w:rFonts w:ascii="Arial" w:hAnsi="Arial" w:cs="Arial"/>
        </w:rPr>
        <w:t xml:space="preserve"> (Inanspruchnahme von Zuschüssen) (Anlage 10)</w:t>
      </w:r>
    </w:p>
    <w:p w14:paraId="61F3AD40" w14:textId="77777777" w:rsidR="007A736F" w:rsidRPr="00661C29" w:rsidRDefault="00BF0D6D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 xml:space="preserve">Ggf. Zustimmung zum vorzeitiger Vorhabenbeginn (Anlage </w:t>
      </w:r>
      <w:r w:rsidR="00561807">
        <w:rPr>
          <w:rFonts w:ascii="Arial" w:hAnsi="Arial" w:cs="Arial"/>
        </w:rPr>
        <w:t>11</w:t>
      </w:r>
      <w:r w:rsidRPr="00661C29">
        <w:rPr>
          <w:rFonts w:ascii="Arial" w:hAnsi="Arial" w:cs="Arial"/>
        </w:rPr>
        <w:t>)</w:t>
      </w:r>
    </w:p>
    <w:p w14:paraId="5C4A4AD6" w14:textId="77777777" w:rsidR="00BF0D6D" w:rsidRPr="00661C29" w:rsidRDefault="00BF0D6D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Vorläufiger Finanzierungsplan (Anlage 1</w:t>
      </w:r>
      <w:r w:rsidR="00561807">
        <w:rPr>
          <w:rFonts w:ascii="Arial" w:hAnsi="Arial" w:cs="Arial"/>
        </w:rPr>
        <w:t>2</w:t>
      </w:r>
      <w:r w:rsidRPr="00661C29">
        <w:rPr>
          <w:rFonts w:ascii="Arial" w:hAnsi="Arial" w:cs="Arial"/>
        </w:rPr>
        <w:t>)</w:t>
      </w:r>
    </w:p>
    <w:p w14:paraId="2925E4BC" w14:textId="77777777" w:rsidR="00BF0D6D" w:rsidRPr="00661C29" w:rsidRDefault="00BF0D6D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Stellungnahme des Sanierungsträgers/Beraters/Sanierungsstelle o.ä. (Anlage 1</w:t>
      </w:r>
      <w:r w:rsidR="00561807">
        <w:rPr>
          <w:rFonts w:ascii="Arial" w:hAnsi="Arial" w:cs="Arial"/>
        </w:rPr>
        <w:t>3</w:t>
      </w:r>
      <w:r w:rsidRPr="00661C29">
        <w:rPr>
          <w:rFonts w:ascii="Arial" w:hAnsi="Arial" w:cs="Arial"/>
        </w:rPr>
        <w:t>)</w:t>
      </w:r>
    </w:p>
    <w:p w14:paraId="2DC4D6D7" w14:textId="77777777" w:rsidR="00BF0D6D" w:rsidRPr="00661C29" w:rsidRDefault="00BF0D6D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Ggf. Zustimmung/Stellungnahme der Denkmalschutzbehörde (Anlage 1</w:t>
      </w:r>
      <w:r w:rsidR="00561807">
        <w:rPr>
          <w:rFonts w:ascii="Arial" w:hAnsi="Arial" w:cs="Arial"/>
        </w:rPr>
        <w:t>4</w:t>
      </w:r>
      <w:r w:rsidRPr="00661C29">
        <w:rPr>
          <w:rFonts w:ascii="Arial" w:hAnsi="Arial" w:cs="Arial"/>
        </w:rPr>
        <w:t>)</w:t>
      </w:r>
    </w:p>
    <w:p w14:paraId="7372C813" w14:textId="77777777" w:rsidR="00BF0D6D" w:rsidRPr="009D542B" w:rsidRDefault="00BF0D6D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9D542B">
        <w:rPr>
          <w:rFonts w:ascii="Arial" w:hAnsi="Arial" w:cs="Arial"/>
        </w:rPr>
        <w:t xml:space="preserve">Richtlinie zur </w:t>
      </w:r>
      <w:r w:rsidR="00280248">
        <w:rPr>
          <w:rFonts w:ascii="Arial" w:hAnsi="Arial" w:cs="Arial"/>
        </w:rPr>
        <w:t>Gewährung eines Kostenerstattungsbetrages für</w:t>
      </w:r>
      <w:r w:rsidR="00280248" w:rsidRPr="009D542B">
        <w:rPr>
          <w:rFonts w:ascii="Arial" w:hAnsi="Arial" w:cs="Arial"/>
        </w:rPr>
        <w:t xml:space="preserve"> </w:t>
      </w:r>
      <w:r w:rsidRPr="009D542B">
        <w:rPr>
          <w:rFonts w:ascii="Arial" w:hAnsi="Arial" w:cs="Arial"/>
        </w:rPr>
        <w:t>Modernisierungs-</w:t>
      </w:r>
      <w:r w:rsidR="00414629">
        <w:rPr>
          <w:rFonts w:ascii="Arial" w:hAnsi="Arial" w:cs="Arial"/>
        </w:rPr>
        <w:t xml:space="preserve"> und </w:t>
      </w:r>
      <w:r w:rsidRPr="009D542B">
        <w:rPr>
          <w:rFonts w:ascii="Arial" w:hAnsi="Arial" w:cs="Arial"/>
        </w:rPr>
        <w:t xml:space="preserve">Instandsetzungsmaßnahmen an privaten Gebäuden im Rahmen der städtebaulichen Gesamtmaßnahme </w:t>
      </w:r>
      <w:r w:rsidR="009D542B" w:rsidRPr="009D542B">
        <w:rPr>
          <w:rFonts w:ascii="Arial" w:hAnsi="Arial" w:cs="Arial"/>
        </w:rPr>
        <w:t xml:space="preserve">(nachfolgend: Mod.-Richtlinie) </w:t>
      </w:r>
      <w:r w:rsidRPr="009D542B">
        <w:rPr>
          <w:rFonts w:ascii="Arial" w:hAnsi="Arial" w:cs="Arial"/>
        </w:rPr>
        <w:t>(Anlage 1</w:t>
      </w:r>
      <w:r w:rsidR="00561807">
        <w:rPr>
          <w:rFonts w:ascii="Arial" w:hAnsi="Arial" w:cs="Arial"/>
        </w:rPr>
        <w:t>5</w:t>
      </w:r>
      <w:r w:rsidRPr="009D542B">
        <w:rPr>
          <w:rFonts w:ascii="Arial" w:hAnsi="Arial" w:cs="Arial"/>
        </w:rPr>
        <w:t>)</w:t>
      </w:r>
    </w:p>
    <w:p w14:paraId="1572762B" w14:textId="77777777" w:rsidR="00BF0D6D" w:rsidRPr="00661C29" w:rsidRDefault="00BF0D6D" w:rsidP="00E94DC7">
      <w:pPr>
        <w:pStyle w:val="Listenabsatz"/>
        <w:numPr>
          <w:ilvl w:val="0"/>
          <w:numId w:val="2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Allgemeine Nebenstimmungen für Zuwendungen zur Projektförderung (</w:t>
      </w:r>
      <w:proofErr w:type="spellStart"/>
      <w:r w:rsidRPr="00661C29">
        <w:rPr>
          <w:rFonts w:ascii="Arial" w:hAnsi="Arial" w:cs="Arial"/>
        </w:rPr>
        <w:t>ANBest</w:t>
      </w:r>
      <w:proofErr w:type="spellEnd"/>
      <w:r w:rsidRPr="00661C29">
        <w:rPr>
          <w:rFonts w:ascii="Arial" w:hAnsi="Arial" w:cs="Arial"/>
        </w:rPr>
        <w:t xml:space="preserve">-P) </w:t>
      </w:r>
      <w:r w:rsidR="002B484B">
        <w:rPr>
          <w:rFonts w:ascii="Arial" w:hAnsi="Arial" w:cs="Arial"/>
        </w:rPr>
        <w:br/>
        <w:t>-</w:t>
      </w:r>
      <w:r w:rsidRPr="00661C29">
        <w:rPr>
          <w:rFonts w:ascii="Arial" w:hAnsi="Arial" w:cs="Arial"/>
        </w:rPr>
        <w:t>Teil 1/Anlage 3 zu § 44 Abs1 VV- LHO (Anlage 1</w:t>
      </w:r>
      <w:r w:rsidR="00561807">
        <w:rPr>
          <w:rFonts w:ascii="Arial" w:hAnsi="Arial" w:cs="Arial"/>
        </w:rPr>
        <w:t>6</w:t>
      </w:r>
      <w:r w:rsidRPr="00661C29">
        <w:rPr>
          <w:rFonts w:ascii="Arial" w:hAnsi="Arial" w:cs="Arial"/>
        </w:rPr>
        <w:t>)</w:t>
      </w:r>
    </w:p>
    <w:p w14:paraId="632C0D6F" w14:textId="77777777" w:rsidR="00FB25D3" w:rsidRPr="00661C29" w:rsidRDefault="00FB25D3" w:rsidP="00E94DC7">
      <w:pPr>
        <w:spacing w:line="260" w:lineRule="atLeast"/>
        <w:jc w:val="both"/>
        <w:rPr>
          <w:rFonts w:ascii="Arial" w:hAnsi="Arial" w:cs="Arial"/>
        </w:rPr>
      </w:pPr>
    </w:p>
    <w:p w14:paraId="2C0C55E9" w14:textId="77777777" w:rsidR="00FB25D3" w:rsidRPr="00661C29" w:rsidRDefault="00BF0D6D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3</w:t>
      </w:r>
    </w:p>
    <w:p w14:paraId="70488569" w14:textId="77777777" w:rsidR="00BF0D6D" w:rsidRPr="00661C29" w:rsidRDefault="00BF0D6D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 xml:space="preserve">Kostentragung und </w:t>
      </w:r>
      <w:r w:rsidR="00280248">
        <w:rPr>
          <w:rFonts w:ascii="Arial" w:hAnsi="Arial" w:cs="Arial"/>
          <w:b/>
        </w:rPr>
        <w:t>Kostenerstattungsbetrag</w:t>
      </w:r>
    </w:p>
    <w:p w14:paraId="29330F12" w14:textId="77777777" w:rsidR="00BF0D6D" w:rsidRPr="00661C29" w:rsidRDefault="00BF0D6D" w:rsidP="00E94DC7">
      <w:pPr>
        <w:spacing w:line="260" w:lineRule="atLeast"/>
        <w:jc w:val="both"/>
        <w:rPr>
          <w:rFonts w:ascii="Arial" w:hAnsi="Arial" w:cs="Arial"/>
        </w:rPr>
      </w:pPr>
    </w:p>
    <w:p w14:paraId="26D5FE2E" w14:textId="77777777" w:rsidR="00BF0D6D" w:rsidRPr="005C029B" w:rsidRDefault="00BF0D6D" w:rsidP="00E94DC7">
      <w:pPr>
        <w:pStyle w:val="Listenabsatz"/>
        <w:numPr>
          <w:ilvl w:val="0"/>
          <w:numId w:val="3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Der</w:t>
      </w:r>
      <w:r w:rsidR="0003134E">
        <w:rPr>
          <w:rFonts w:ascii="Arial" w:hAnsi="Arial" w:cs="Arial"/>
        </w:rPr>
        <w:t>/Die</w:t>
      </w:r>
      <w:r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/-in</w:t>
      </w:r>
      <w:r w:rsidRPr="00661C29">
        <w:rPr>
          <w:rFonts w:ascii="Arial" w:hAnsi="Arial" w:cs="Arial"/>
        </w:rPr>
        <w:t xml:space="preserve"> trägt die Gesamtkosten der Modernisierungs-</w:t>
      </w:r>
      <w:r w:rsidR="00414629">
        <w:rPr>
          <w:rFonts w:ascii="Arial" w:hAnsi="Arial" w:cs="Arial"/>
        </w:rPr>
        <w:t xml:space="preserve"> und </w:t>
      </w:r>
      <w:r w:rsidRPr="00661C29">
        <w:rPr>
          <w:rFonts w:ascii="Arial" w:hAnsi="Arial" w:cs="Arial"/>
        </w:rPr>
        <w:t>Instand</w:t>
      </w:r>
      <w:r w:rsidR="00661C29">
        <w:rPr>
          <w:rFonts w:ascii="Arial" w:hAnsi="Arial" w:cs="Arial"/>
        </w:rPr>
        <w:t>-</w:t>
      </w:r>
      <w:r w:rsidRPr="00661C29">
        <w:rPr>
          <w:rFonts w:ascii="Arial" w:hAnsi="Arial" w:cs="Arial"/>
        </w:rPr>
        <w:t xml:space="preserve">setzungsmaßnahmen in Höhe von </w:t>
      </w:r>
      <w:r w:rsidR="007923EC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10"/>
      <w:r w:rsidR="007923EC">
        <w:rPr>
          <w:rFonts w:ascii="Arial" w:hAnsi="Arial" w:cs="Arial"/>
        </w:rPr>
        <w:t xml:space="preserve"> </w:t>
      </w:r>
      <w:r w:rsidRPr="00661C29">
        <w:rPr>
          <w:rFonts w:ascii="Arial" w:hAnsi="Arial" w:cs="Arial"/>
        </w:rPr>
        <w:t xml:space="preserve">€. Nach Abzug von pauschal 10 </w:t>
      </w:r>
      <w:r w:rsidR="00D922F8" w:rsidRPr="00661C29">
        <w:rPr>
          <w:rFonts w:ascii="Arial" w:hAnsi="Arial" w:cs="Arial"/>
        </w:rPr>
        <w:t>v.H.</w:t>
      </w:r>
      <w:r w:rsidRPr="00661C29">
        <w:rPr>
          <w:rFonts w:ascii="Arial" w:hAnsi="Arial" w:cs="Arial"/>
        </w:rPr>
        <w:t xml:space="preserve"> für unterlassene </w:t>
      </w:r>
      <w:r w:rsidR="005B3A26" w:rsidRPr="00661C29">
        <w:rPr>
          <w:rFonts w:ascii="Arial" w:hAnsi="Arial" w:cs="Arial"/>
        </w:rPr>
        <w:t xml:space="preserve">Instandhaltung ergeben sich </w:t>
      </w:r>
      <w:r w:rsidR="005B3A26" w:rsidRPr="005C029B">
        <w:rPr>
          <w:rFonts w:ascii="Arial" w:hAnsi="Arial" w:cs="Arial"/>
        </w:rPr>
        <w:t>berücksichtigungsfähige Modernisierungs-</w:t>
      </w:r>
      <w:r w:rsidR="00414629" w:rsidRPr="005C029B">
        <w:rPr>
          <w:rFonts w:ascii="Arial" w:hAnsi="Arial" w:cs="Arial"/>
        </w:rPr>
        <w:t xml:space="preserve"> und </w:t>
      </w:r>
      <w:r w:rsidR="005B3A26" w:rsidRPr="005C029B">
        <w:rPr>
          <w:rFonts w:ascii="Arial" w:hAnsi="Arial" w:cs="Arial"/>
        </w:rPr>
        <w:t xml:space="preserve">Instandsetzungskosten in Höhe von </w:t>
      </w:r>
      <w:r w:rsidR="007923EC" w:rsidRPr="005C029B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7923EC" w:rsidRPr="005C029B">
        <w:rPr>
          <w:rFonts w:ascii="Arial" w:hAnsi="Arial" w:cs="Arial"/>
          <w:b/>
        </w:rPr>
        <w:instrText xml:space="preserve"> FORMTEXT </w:instrText>
      </w:r>
      <w:r w:rsidR="007923EC" w:rsidRPr="005C029B">
        <w:rPr>
          <w:rFonts w:ascii="Arial" w:hAnsi="Arial" w:cs="Arial"/>
          <w:b/>
        </w:rPr>
      </w:r>
      <w:r w:rsidR="007923EC" w:rsidRPr="005C029B">
        <w:rPr>
          <w:rFonts w:ascii="Arial" w:hAnsi="Arial" w:cs="Arial"/>
          <w:b/>
        </w:rPr>
        <w:fldChar w:fldCharType="separate"/>
      </w:r>
      <w:r w:rsidR="007923EC" w:rsidRPr="005C029B">
        <w:rPr>
          <w:rFonts w:ascii="Arial" w:hAnsi="Arial" w:cs="Arial"/>
          <w:b/>
          <w:noProof/>
        </w:rPr>
        <w:t> </w:t>
      </w:r>
      <w:r w:rsidR="007923EC" w:rsidRPr="005C029B">
        <w:rPr>
          <w:rFonts w:ascii="Arial" w:hAnsi="Arial" w:cs="Arial"/>
          <w:b/>
          <w:noProof/>
        </w:rPr>
        <w:t> </w:t>
      </w:r>
      <w:r w:rsidR="007923EC" w:rsidRPr="005C029B">
        <w:rPr>
          <w:rFonts w:ascii="Arial" w:hAnsi="Arial" w:cs="Arial"/>
          <w:b/>
          <w:noProof/>
        </w:rPr>
        <w:t> </w:t>
      </w:r>
      <w:r w:rsidR="007923EC" w:rsidRPr="005C029B">
        <w:rPr>
          <w:rFonts w:ascii="Arial" w:hAnsi="Arial" w:cs="Arial"/>
          <w:b/>
          <w:noProof/>
        </w:rPr>
        <w:t> </w:t>
      </w:r>
      <w:r w:rsidR="007923EC" w:rsidRPr="005C029B">
        <w:rPr>
          <w:rFonts w:ascii="Arial" w:hAnsi="Arial" w:cs="Arial"/>
          <w:b/>
          <w:noProof/>
        </w:rPr>
        <w:t> </w:t>
      </w:r>
      <w:r w:rsidR="007923EC" w:rsidRPr="005C029B">
        <w:rPr>
          <w:rFonts w:ascii="Arial" w:hAnsi="Arial" w:cs="Arial"/>
          <w:b/>
        </w:rPr>
        <w:fldChar w:fldCharType="end"/>
      </w:r>
      <w:bookmarkEnd w:id="11"/>
      <w:r w:rsidR="005B3A26" w:rsidRPr="005C029B">
        <w:rPr>
          <w:rFonts w:ascii="Arial" w:hAnsi="Arial" w:cs="Arial"/>
        </w:rPr>
        <w:t xml:space="preserve"> €.</w:t>
      </w:r>
      <w:r w:rsidR="00B3414D" w:rsidRPr="005C029B">
        <w:rPr>
          <w:rFonts w:ascii="Arial" w:hAnsi="Arial" w:cs="Arial"/>
        </w:rPr>
        <w:t xml:space="preserve"> Eine Aufsplittung der </w:t>
      </w:r>
      <w:r w:rsidR="00212436" w:rsidRPr="005C029B">
        <w:rPr>
          <w:rFonts w:ascii="Arial" w:hAnsi="Arial" w:cs="Arial"/>
        </w:rPr>
        <w:t>Gesamtk</w:t>
      </w:r>
      <w:r w:rsidR="00B3414D" w:rsidRPr="005C029B">
        <w:rPr>
          <w:rFonts w:ascii="Arial" w:hAnsi="Arial" w:cs="Arial"/>
        </w:rPr>
        <w:t>osten für die avisierten Modernisierungs- und Instandsetzungsmaßnahmen ist grundsätzlich nicht möglich.</w:t>
      </w:r>
    </w:p>
    <w:p w14:paraId="7A84FFFA" w14:textId="77777777" w:rsidR="00D922F8" w:rsidRPr="00661C29" w:rsidRDefault="00D922F8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  <w:r w:rsidRPr="005C029B">
        <w:rPr>
          <w:rFonts w:ascii="Arial" w:hAnsi="Arial" w:cs="Arial"/>
        </w:rPr>
        <w:t>*</w:t>
      </w:r>
      <w:r w:rsidRPr="005C029B">
        <w:rPr>
          <w:rStyle w:val="Funotenzeichen"/>
          <w:rFonts w:ascii="Arial" w:hAnsi="Arial" w:cs="Arial"/>
        </w:rPr>
        <w:footnoteReference w:id="2"/>
      </w:r>
      <w:r w:rsidRPr="005C029B">
        <w:rPr>
          <w:rFonts w:ascii="Arial" w:hAnsi="Arial" w:cs="Arial"/>
        </w:rPr>
        <w:t xml:space="preserve"> </w:t>
      </w:r>
      <w:r w:rsidR="00B3414D" w:rsidRPr="005C029B">
        <w:rPr>
          <w:rFonts w:ascii="Arial" w:hAnsi="Arial" w:cs="Arial"/>
        </w:rPr>
        <w:t xml:space="preserve">In den Gesamtkosten </w:t>
      </w:r>
      <w:r w:rsidRPr="005C029B">
        <w:rPr>
          <w:rFonts w:ascii="Arial" w:hAnsi="Arial" w:cs="Arial"/>
        </w:rPr>
        <w:t>si</w:t>
      </w:r>
      <w:r w:rsidR="007923EC" w:rsidRPr="005C029B">
        <w:rPr>
          <w:rFonts w:ascii="Arial" w:hAnsi="Arial" w:cs="Arial"/>
        </w:rPr>
        <w:t xml:space="preserve">nd Eigenleistungen in </w:t>
      </w:r>
      <w:r w:rsidR="007923EC">
        <w:rPr>
          <w:rFonts w:ascii="Arial" w:hAnsi="Arial" w:cs="Arial"/>
        </w:rPr>
        <w:t xml:space="preserve">Höhe von </w:t>
      </w:r>
      <w:r w:rsidR="007923E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12"/>
      <w:r w:rsidR="007923EC">
        <w:rPr>
          <w:rFonts w:ascii="Arial" w:hAnsi="Arial" w:cs="Arial"/>
        </w:rPr>
        <w:t xml:space="preserve"> € </w:t>
      </w:r>
      <w:r w:rsidRPr="00661C29">
        <w:rPr>
          <w:rFonts w:ascii="Arial" w:hAnsi="Arial" w:cs="Arial"/>
        </w:rPr>
        <w:t>(</w:t>
      </w:r>
      <w:r w:rsidR="007923E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13"/>
      <w:r w:rsidRPr="00661C29">
        <w:rPr>
          <w:rFonts w:ascii="Arial" w:hAnsi="Arial" w:cs="Arial"/>
        </w:rPr>
        <w:t xml:space="preserve"> h x </w:t>
      </w:r>
      <w:r w:rsidR="00452D1B" w:rsidRPr="00661C29">
        <w:rPr>
          <w:rFonts w:ascii="Arial" w:hAnsi="Arial" w:cs="Arial"/>
        </w:rPr>
        <w:t>1</w:t>
      </w:r>
      <w:r w:rsidR="00452D1B">
        <w:rPr>
          <w:rFonts w:ascii="Arial" w:hAnsi="Arial" w:cs="Arial"/>
        </w:rPr>
        <w:t>2</w:t>
      </w:r>
      <w:r w:rsidR="00452D1B" w:rsidRPr="00661C29">
        <w:rPr>
          <w:rFonts w:ascii="Arial" w:hAnsi="Arial" w:cs="Arial"/>
        </w:rPr>
        <w:t xml:space="preserve"> </w:t>
      </w:r>
      <w:r w:rsidRPr="00661C29">
        <w:rPr>
          <w:rFonts w:ascii="Arial" w:hAnsi="Arial" w:cs="Arial"/>
        </w:rPr>
        <w:t>€/h) enthalten, die 30 v.H. der sonstigen berücksichtigungsfähigen Gesamtkosten nicht übersteigen</w:t>
      </w:r>
      <w:r w:rsidR="00E3194F">
        <w:rPr>
          <w:rFonts w:ascii="Arial" w:hAnsi="Arial" w:cs="Arial"/>
        </w:rPr>
        <w:t>.</w:t>
      </w:r>
    </w:p>
    <w:p w14:paraId="5B5D0EC8" w14:textId="77777777" w:rsidR="00D922F8" w:rsidRPr="00661C29" w:rsidRDefault="00D922F8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1C0CFD54" w14:textId="77777777" w:rsidR="005B3A26" w:rsidRPr="00661C29" w:rsidRDefault="005B3A26" w:rsidP="00E94DC7">
      <w:pPr>
        <w:pStyle w:val="Listenabsatz"/>
        <w:numPr>
          <w:ilvl w:val="0"/>
          <w:numId w:val="3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Die Gemeinde beteiligt sich daher an den berücksichtigungsf</w:t>
      </w:r>
      <w:r w:rsidR="00661C29">
        <w:rPr>
          <w:rFonts w:ascii="Arial" w:hAnsi="Arial" w:cs="Arial"/>
        </w:rPr>
        <w:t>ähigen Modernisierungs-</w:t>
      </w:r>
      <w:r w:rsidR="00414629">
        <w:rPr>
          <w:rFonts w:ascii="Arial" w:hAnsi="Arial" w:cs="Arial"/>
        </w:rPr>
        <w:t xml:space="preserve">und </w:t>
      </w:r>
      <w:r w:rsidR="00661C29">
        <w:rPr>
          <w:rFonts w:ascii="Arial" w:hAnsi="Arial" w:cs="Arial"/>
        </w:rPr>
        <w:t>Instand</w:t>
      </w:r>
      <w:r w:rsidRPr="00661C29">
        <w:rPr>
          <w:rFonts w:ascii="Arial" w:hAnsi="Arial" w:cs="Arial"/>
        </w:rPr>
        <w:t xml:space="preserve">setzungskosten </w:t>
      </w:r>
      <w:r w:rsidR="00414629">
        <w:rPr>
          <w:rFonts w:ascii="Arial" w:hAnsi="Arial" w:cs="Arial"/>
        </w:rPr>
        <w:t>nach</w:t>
      </w:r>
      <w:r w:rsidRPr="00661C29">
        <w:rPr>
          <w:rFonts w:ascii="Arial" w:hAnsi="Arial" w:cs="Arial"/>
        </w:rPr>
        <w:t xml:space="preserve"> Abs. 1 durch die Gewährung eines grundsätzlich nicht rückzahlbaren pauschalierten Kostenerstattungsbetrages in Höhe von </w:t>
      </w:r>
      <w:r w:rsidR="007923EC" w:rsidRPr="003B541F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7923EC" w:rsidRPr="003B541F">
        <w:rPr>
          <w:rFonts w:ascii="Arial" w:hAnsi="Arial" w:cs="Arial"/>
          <w:b/>
        </w:rPr>
        <w:instrText xml:space="preserve"> FORMTEXT </w:instrText>
      </w:r>
      <w:r w:rsidR="007923EC" w:rsidRPr="003B541F">
        <w:rPr>
          <w:rFonts w:ascii="Arial" w:hAnsi="Arial" w:cs="Arial"/>
          <w:b/>
        </w:rPr>
      </w:r>
      <w:r w:rsidR="007923EC" w:rsidRPr="003B541F">
        <w:rPr>
          <w:rFonts w:ascii="Arial" w:hAnsi="Arial" w:cs="Arial"/>
          <w:b/>
        </w:rPr>
        <w:fldChar w:fldCharType="separate"/>
      </w:r>
      <w:r w:rsidR="007923EC" w:rsidRPr="003B541F">
        <w:rPr>
          <w:rFonts w:ascii="Arial" w:hAnsi="Arial" w:cs="Arial"/>
          <w:b/>
          <w:noProof/>
        </w:rPr>
        <w:t> </w:t>
      </w:r>
      <w:r w:rsidR="007923EC" w:rsidRPr="003B541F">
        <w:rPr>
          <w:rFonts w:ascii="Arial" w:hAnsi="Arial" w:cs="Arial"/>
          <w:b/>
          <w:noProof/>
        </w:rPr>
        <w:t> </w:t>
      </w:r>
      <w:r w:rsidR="007923EC" w:rsidRPr="003B541F">
        <w:rPr>
          <w:rFonts w:ascii="Arial" w:hAnsi="Arial" w:cs="Arial"/>
          <w:b/>
          <w:noProof/>
        </w:rPr>
        <w:t> </w:t>
      </w:r>
      <w:r w:rsidR="007923EC" w:rsidRPr="003B541F">
        <w:rPr>
          <w:rFonts w:ascii="Arial" w:hAnsi="Arial" w:cs="Arial"/>
          <w:b/>
          <w:noProof/>
        </w:rPr>
        <w:t> </w:t>
      </w:r>
      <w:r w:rsidR="007923EC" w:rsidRPr="003B541F">
        <w:rPr>
          <w:rFonts w:ascii="Arial" w:hAnsi="Arial" w:cs="Arial"/>
          <w:b/>
          <w:noProof/>
        </w:rPr>
        <w:t> </w:t>
      </w:r>
      <w:r w:rsidR="007923EC" w:rsidRPr="003B541F">
        <w:rPr>
          <w:rFonts w:ascii="Arial" w:hAnsi="Arial" w:cs="Arial"/>
          <w:b/>
        </w:rPr>
        <w:fldChar w:fldCharType="end"/>
      </w:r>
      <w:bookmarkEnd w:id="14"/>
      <w:r w:rsidRPr="00661C29">
        <w:rPr>
          <w:rFonts w:ascii="Arial" w:hAnsi="Arial" w:cs="Arial"/>
        </w:rPr>
        <w:t xml:space="preserve"> % dieser Kosten, </w:t>
      </w:r>
      <w:r w:rsidR="007923EC">
        <w:rPr>
          <w:rFonts w:ascii="Arial" w:hAnsi="Arial" w:cs="Arial"/>
          <w:u w:val="single"/>
        </w:rPr>
        <w:t xml:space="preserve">hier: </w:t>
      </w:r>
      <w:r w:rsidR="007923EC" w:rsidRPr="003B541F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5" w:name="Text2"/>
      <w:r w:rsidR="007923EC" w:rsidRPr="003B541F">
        <w:rPr>
          <w:rFonts w:ascii="Arial" w:hAnsi="Arial" w:cs="Arial"/>
          <w:b/>
          <w:u w:val="single"/>
        </w:rPr>
        <w:instrText xml:space="preserve"> FORMTEXT </w:instrText>
      </w:r>
      <w:r w:rsidR="007923EC" w:rsidRPr="003B541F">
        <w:rPr>
          <w:rFonts w:ascii="Arial" w:hAnsi="Arial" w:cs="Arial"/>
          <w:b/>
          <w:u w:val="single"/>
        </w:rPr>
      </w:r>
      <w:r w:rsidR="007923EC" w:rsidRPr="003B541F">
        <w:rPr>
          <w:rFonts w:ascii="Arial" w:hAnsi="Arial" w:cs="Arial"/>
          <w:b/>
          <w:u w:val="single"/>
        </w:rPr>
        <w:fldChar w:fldCharType="separate"/>
      </w:r>
      <w:r w:rsidR="007923EC" w:rsidRPr="003B541F">
        <w:rPr>
          <w:rFonts w:ascii="Arial" w:hAnsi="Arial" w:cs="Arial"/>
          <w:b/>
          <w:noProof/>
          <w:u w:val="single"/>
        </w:rPr>
        <w:t> </w:t>
      </w:r>
      <w:r w:rsidR="007923EC" w:rsidRPr="003B541F">
        <w:rPr>
          <w:rFonts w:ascii="Arial" w:hAnsi="Arial" w:cs="Arial"/>
          <w:b/>
          <w:noProof/>
          <w:u w:val="single"/>
        </w:rPr>
        <w:t> </w:t>
      </w:r>
      <w:r w:rsidR="007923EC" w:rsidRPr="003B541F">
        <w:rPr>
          <w:rFonts w:ascii="Arial" w:hAnsi="Arial" w:cs="Arial"/>
          <w:b/>
          <w:noProof/>
          <w:u w:val="single"/>
        </w:rPr>
        <w:t> </w:t>
      </w:r>
      <w:r w:rsidR="007923EC" w:rsidRPr="003B541F">
        <w:rPr>
          <w:rFonts w:ascii="Arial" w:hAnsi="Arial" w:cs="Arial"/>
          <w:b/>
          <w:noProof/>
          <w:u w:val="single"/>
        </w:rPr>
        <w:t> </w:t>
      </w:r>
      <w:r w:rsidR="007923EC" w:rsidRPr="003B541F">
        <w:rPr>
          <w:rFonts w:ascii="Arial" w:hAnsi="Arial" w:cs="Arial"/>
          <w:b/>
          <w:noProof/>
          <w:u w:val="single"/>
        </w:rPr>
        <w:t> </w:t>
      </w:r>
      <w:r w:rsidR="007923EC" w:rsidRPr="003B541F">
        <w:rPr>
          <w:rFonts w:ascii="Arial" w:hAnsi="Arial" w:cs="Arial"/>
          <w:b/>
          <w:u w:val="single"/>
        </w:rPr>
        <w:fldChar w:fldCharType="end"/>
      </w:r>
      <w:bookmarkEnd w:id="15"/>
      <w:r w:rsidRPr="00661C29">
        <w:rPr>
          <w:rFonts w:ascii="Arial" w:hAnsi="Arial" w:cs="Arial"/>
          <w:u w:val="single"/>
        </w:rPr>
        <w:t xml:space="preserve"> €</w:t>
      </w:r>
      <w:r w:rsidRPr="00661C29">
        <w:rPr>
          <w:rFonts w:ascii="Arial" w:hAnsi="Arial" w:cs="Arial"/>
        </w:rPr>
        <w:t>.</w:t>
      </w:r>
    </w:p>
    <w:p w14:paraId="395F3DDB" w14:textId="77777777" w:rsidR="00710968" w:rsidRDefault="005B3A26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Dieser Betrag wird vorläufig festgesetzt.</w:t>
      </w:r>
      <w:r w:rsidR="00710968">
        <w:rPr>
          <w:rFonts w:ascii="Arial" w:hAnsi="Arial" w:cs="Arial"/>
        </w:rPr>
        <w:t xml:space="preserve"> </w:t>
      </w:r>
    </w:p>
    <w:p w14:paraId="15D4D932" w14:textId="77777777" w:rsidR="00710968" w:rsidRPr="00661C29" w:rsidRDefault="00710968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einer Überschreitung der in Abs. 1 genannten vorkalkulierten Kosten besteht unter Ausnahme des § </w:t>
      </w:r>
      <w:r w:rsidR="0041462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Abs. </w:t>
      </w:r>
      <w:r w:rsidR="00414629">
        <w:rPr>
          <w:rFonts w:ascii="Arial" w:hAnsi="Arial" w:cs="Arial"/>
        </w:rPr>
        <w:t>7 und 8</w:t>
      </w:r>
      <w:r>
        <w:rPr>
          <w:rFonts w:ascii="Arial" w:hAnsi="Arial" w:cs="Arial"/>
        </w:rPr>
        <w:t xml:space="preserve"> der beigefügten Mod</w:t>
      </w:r>
      <w:r w:rsidR="009D542B">
        <w:rPr>
          <w:rFonts w:ascii="Arial" w:hAnsi="Arial" w:cs="Arial"/>
        </w:rPr>
        <w:t xml:space="preserve">.-Richtlinie </w:t>
      </w:r>
      <w:r>
        <w:rPr>
          <w:rFonts w:ascii="Arial" w:hAnsi="Arial" w:cs="Arial"/>
        </w:rPr>
        <w:t>kein Anspruch auf eine</w:t>
      </w:r>
      <w:r w:rsidR="0028024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höhere</w:t>
      </w:r>
      <w:r w:rsidR="0028024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280248">
        <w:rPr>
          <w:rFonts w:ascii="Arial" w:hAnsi="Arial" w:cs="Arial"/>
        </w:rPr>
        <w:t>Kostenerstattungsbetrag</w:t>
      </w:r>
      <w:r>
        <w:rPr>
          <w:rFonts w:ascii="Arial" w:hAnsi="Arial" w:cs="Arial"/>
        </w:rPr>
        <w:t>. Bei Unterschreitung dieser vorkalkulierten Kosten erfolgt eine anteilig</w:t>
      </w:r>
      <w:r w:rsidR="007923E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Ermäßigung.</w:t>
      </w:r>
    </w:p>
    <w:p w14:paraId="219D1674" w14:textId="77777777" w:rsidR="00C642D8" w:rsidRPr="00661C29" w:rsidRDefault="00C642D8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227317F7" w14:textId="77777777" w:rsidR="00C642D8" w:rsidRPr="00661C29" w:rsidRDefault="00C642D8" w:rsidP="00E94DC7">
      <w:pPr>
        <w:pStyle w:val="Listenabsatz"/>
        <w:numPr>
          <w:ilvl w:val="0"/>
          <w:numId w:val="3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*</w:t>
      </w:r>
      <w:r w:rsidRPr="00661C29">
        <w:rPr>
          <w:rStyle w:val="Funotenzeichen"/>
          <w:rFonts w:ascii="Arial" w:hAnsi="Arial" w:cs="Arial"/>
        </w:rPr>
        <w:footnoteReference w:id="3"/>
      </w:r>
      <w:r w:rsidRPr="00661C29">
        <w:rPr>
          <w:rFonts w:ascii="Arial" w:hAnsi="Arial" w:cs="Arial"/>
        </w:rPr>
        <w:t xml:space="preserve"> </w:t>
      </w:r>
      <w:r w:rsidR="0047709F">
        <w:rPr>
          <w:rFonts w:ascii="Arial" w:hAnsi="Arial" w:cs="Arial"/>
        </w:rPr>
        <w:t>Bei diesem Gebäude</w:t>
      </w:r>
      <w:r w:rsidRPr="00661C29">
        <w:rPr>
          <w:rFonts w:ascii="Arial" w:hAnsi="Arial" w:cs="Arial"/>
        </w:rPr>
        <w:t xml:space="preserve">, </w:t>
      </w:r>
      <w:r w:rsidR="00AC5C01">
        <w:rPr>
          <w:rFonts w:ascii="Arial" w:hAnsi="Arial" w:cs="Arial"/>
        </w:rPr>
        <w:t>welches</w:t>
      </w:r>
      <w:r w:rsidRPr="00661C29">
        <w:rPr>
          <w:rFonts w:ascii="Arial" w:hAnsi="Arial" w:cs="Arial"/>
        </w:rPr>
        <w:t xml:space="preserve"> wegen seiner geschichtlichen, künstlerischen oder städtebaulichen Bedeutung (insbes. denkmalgeschützte Gebäude) erhalten bleiben soll, wird die Gemeinde </w:t>
      </w:r>
      <w:r w:rsidR="007923EC">
        <w:rPr>
          <w:rFonts w:ascii="Arial" w:hAnsi="Arial" w:cs="Arial"/>
        </w:rPr>
        <w:t xml:space="preserve">den Kostenerstattungsbetrag um </w:t>
      </w:r>
      <w:r w:rsidR="007923E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16"/>
      <w:r w:rsidRPr="00661C29">
        <w:rPr>
          <w:rFonts w:ascii="Arial" w:hAnsi="Arial" w:cs="Arial"/>
        </w:rPr>
        <w:t xml:space="preserve"> </w:t>
      </w:r>
      <w:r w:rsidR="007923EC">
        <w:rPr>
          <w:rFonts w:ascii="Arial" w:hAnsi="Arial" w:cs="Arial"/>
        </w:rPr>
        <w:t>% (</w:t>
      </w:r>
      <w:r w:rsidRPr="00661C29">
        <w:rPr>
          <w:rFonts w:ascii="Arial" w:hAnsi="Arial" w:cs="Arial"/>
        </w:rPr>
        <w:t>max. 10</w:t>
      </w:r>
      <w:r w:rsidR="007923EC">
        <w:rPr>
          <w:rFonts w:ascii="Arial" w:hAnsi="Arial" w:cs="Arial"/>
        </w:rPr>
        <w:t xml:space="preserve"> </w:t>
      </w:r>
      <w:r w:rsidR="00414629">
        <w:rPr>
          <w:rFonts w:ascii="Arial" w:hAnsi="Arial" w:cs="Arial"/>
        </w:rPr>
        <w:t>v.H.</w:t>
      </w:r>
      <w:r w:rsidR="007923EC">
        <w:rPr>
          <w:rFonts w:ascii="Arial" w:hAnsi="Arial" w:cs="Arial"/>
        </w:rPr>
        <w:t>)</w:t>
      </w:r>
      <w:r w:rsidRPr="00661C29">
        <w:rPr>
          <w:rFonts w:ascii="Arial" w:hAnsi="Arial" w:cs="Arial"/>
        </w:rPr>
        <w:t xml:space="preserve"> der berücksichtigen Gesamtkosten erhöhen. Der Höchstbetrag nach </w:t>
      </w:r>
      <w:r w:rsidR="0027423B">
        <w:rPr>
          <w:rFonts w:ascii="Arial" w:hAnsi="Arial" w:cs="Arial"/>
        </w:rPr>
        <w:t xml:space="preserve">§ </w:t>
      </w:r>
      <w:r w:rsidR="00414629">
        <w:rPr>
          <w:rFonts w:ascii="Arial" w:hAnsi="Arial" w:cs="Arial"/>
        </w:rPr>
        <w:t>6</w:t>
      </w:r>
      <w:r w:rsidR="0027423B">
        <w:rPr>
          <w:rFonts w:ascii="Arial" w:hAnsi="Arial" w:cs="Arial"/>
        </w:rPr>
        <w:t xml:space="preserve"> </w:t>
      </w:r>
      <w:r w:rsidRPr="00661C29">
        <w:rPr>
          <w:rFonts w:ascii="Arial" w:hAnsi="Arial" w:cs="Arial"/>
        </w:rPr>
        <w:t xml:space="preserve">Abs. </w:t>
      </w:r>
      <w:r w:rsidR="00414629">
        <w:rPr>
          <w:rFonts w:ascii="Arial" w:hAnsi="Arial" w:cs="Arial"/>
        </w:rPr>
        <w:t>3</w:t>
      </w:r>
      <w:r w:rsidRPr="00661C29">
        <w:rPr>
          <w:rFonts w:ascii="Arial" w:hAnsi="Arial" w:cs="Arial"/>
        </w:rPr>
        <w:t xml:space="preserve"> </w:t>
      </w:r>
      <w:r w:rsidR="0027423B">
        <w:rPr>
          <w:rFonts w:ascii="Arial" w:hAnsi="Arial" w:cs="Arial"/>
        </w:rPr>
        <w:t>der Mod</w:t>
      </w:r>
      <w:r w:rsidR="009D542B">
        <w:rPr>
          <w:rFonts w:ascii="Arial" w:hAnsi="Arial" w:cs="Arial"/>
        </w:rPr>
        <w:t>.</w:t>
      </w:r>
      <w:r w:rsidR="0027423B">
        <w:rPr>
          <w:rFonts w:ascii="Arial" w:hAnsi="Arial" w:cs="Arial"/>
        </w:rPr>
        <w:t xml:space="preserve">-Richtlinie </w:t>
      </w:r>
      <w:r w:rsidRPr="00661C29">
        <w:rPr>
          <w:rFonts w:ascii="Arial" w:hAnsi="Arial" w:cs="Arial"/>
        </w:rPr>
        <w:t>bleibt unberührt.</w:t>
      </w:r>
    </w:p>
    <w:p w14:paraId="346B1E92" w14:textId="77777777" w:rsidR="00C642D8" w:rsidRPr="00661C29" w:rsidRDefault="00C642D8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0C809797" w14:textId="77777777" w:rsidR="00C642D8" w:rsidRPr="00661C29" w:rsidRDefault="00C642D8" w:rsidP="00E94DC7">
      <w:pPr>
        <w:pStyle w:val="Listenabsatz"/>
        <w:numPr>
          <w:ilvl w:val="0"/>
          <w:numId w:val="3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*</w:t>
      </w:r>
      <w:r w:rsidRPr="00661C29">
        <w:rPr>
          <w:rStyle w:val="Funotenzeichen"/>
          <w:rFonts w:ascii="Arial" w:hAnsi="Arial" w:cs="Arial"/>
        </w:rPr>
        <w:footnoteReference w:id="4"/>
      </w:r>
      <w:r w:rsidR="00141831" w:rsidRPr="00661C29">
        <w:rPr>
          <w:rFonts w:ascii="Arial" w:hAnsi="Arial" w:cs="Arial"/>
        </w:rPr>
        <w:t xml:space="preserve"> Die Voraussetzung für die Anwendung der Sozialklausel nach § </w:t>
      </w:r>
      <w:r w:rsidR="00414629">
        <w:rPr>
          <w:rFonts w:ascii="Arial" w:hAnsi="Arial" w:cs="Arial"/>
        </w:rPr>
        <w:t>6</w:t>
      </w:r>
      <w:r w:rsidR="00141831" w:rsidRPr="00661C29">
        <w:rPr>
          <w:rFonts w:ascii="Arial" w:hAnsi="Arial" w:cs="Arial"/>
        </w:rPr>
        <w:t xml:space="preserve"> Abs. 6 der </w:t>
      </w:r>
      <w:r w:rsidR="009D542B">
        <w:rPr>
          <w:rFonts w:ascii="Arial" w:hAnsi="Arial" w:cs="Arial"/>
        </w:rPr>
        <w:t>Mod.-</w:t>
      </w:r>
      <w:r w:rsidR="00D34F5C" w:rsidRPr="00661C29">
        <w:rPr>
          <w:rFonts w:ascii="Arial" w:hAnsi="Arial" w:cs="Arial"/>
        </w:rPr>
        <w:t xml:space="preserve">Richtlinie der Gemeinde zur </w:t>
      </w:r>
      <w:r w:rsidR="00280248">
        <w:rPr>
          <w:rFonts w:ascii="Arial" w:hAnsi="Arial" w:cs="Arial"/>
        </w:rPr>
        <w:t>Gewährung eines Kostenerstattungsbetrages für</w:t>
      </w:r>
      <w:r w:rsidR="00D34F5C" w:rsidRPr="00661C29">
        <w:rPr>
          <w:rFonts w:ascii="Arial" w:hAnsi="Arial" w:cs="Arial"/>
        </w:rPr>
        <w:t xml:space="preserve"> Modernisierungs-</w:t>
      </w:r>
      <w:r w:rsidR="00414629">
        <w:rPr>
          <w:rFonts w:ascii="Arial" w:hAnsi="Arial" w:cs="Arial"/>
        </w:rPr>
        <w:t xml:space="preserve"> und </w:t>
      </w:r>
      <w:r w:rsidR="00D34F5C" w:rsidRPr="00661C29">
        <w:rPr>
          <w:rFonts w:ascii="Arial" w:hAnsi="Arial" w:cs="Arial"/>
        </w:rPr>
        <w:t>Instandsetzung</w:t>
      </w:r>
      <w:r w:rsidR="005C4880">
        <w:rPr>
          <w:rFonts w:ascii="Arial" w:hAnsi="Arial" w:cs="Arial"/>
        </w:rPr>
        <w:t>s</w:t>
      </w:r>
      <w:r w:rsidR="00D34F5C" w:rsidRPr="00661C29">
        <w:rPr>
          <w:rFonts w:ascii="Arial" w:hAnsi="Arial" w:cs="Arial"/>
        </w:rPr>
        <w:t xml:space="preserve">maßnahmen an privaten Gebäuden innerhalb des </w:t>
      </w:r>
      <w:r w:rsidR="00820B1C">
        <w:rPr>
          <w:rFonts w:ascii="Arial" w:hAnsi="Arial" w:cs="Arial"/>
        </w:rPr>
        <w:t xml:space="preserve">Erneuerungsgebietes </w:t>
      </w:r>
      <w:r w:rsidR="009D542B">
        <w:rPr>
          <w:rFonts w:ascii="Arial" w:hAnsi="Arial" w:cs="Arial"/>
        </w:rPr>
        <w:t>„</w:t>
      </w:r>
      <w:r w:rsidR="007923EC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17"/>
      <w:r w:rsidR="009D542B">
        <w:rPr>
          <w:rFonts w:ascii="Arial" w:hAnsi="Arial" w:cs="Arial"/>
        </w:rPr>
        <w:t>“</w:t>
      </w:r>
      <w:r w:rsidR="00141831" w:rsidRPr="00661C29">
        <w:rPr>
          <w:rFonts w:ascii="Arial" w:hAnsi="Arial" w:cs="Arial"/>
        </w:rPr>
        <w:t xml:space="preserve"> wird nicht erfüllt.</w:t>
      </w:r>
    </w:p>
    <w:p w14:paraId="3C443972" w14:textId="77777777" w:rsidR="00C642D8" w:rsidRPr="00661C29" w:rsidRDefault="00C642D8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205CB018" w14:textId="77777777" w:rsidR="00141831" w:rsidRPr="005C029B" w:rsidRDefault="005B3A26" w:rsidP="00E94DC7">
      <w:pPr>
        <w:pStyle w:val="Listenabsatz"/>
        <w:numPr>
          <w:ilvl w:val="0"/>
          <w:numId w:val="3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lastRenderedPageBreak/>
        <w:t>Der</w:t>
      </w:r>
      <w:r w:rsidR="0003134E">
        <w:rPr>
          <w:rFonts w:ascii="Arial" w:hAnsi="Arial" w:cs="Arial"/>
        </w:rPr>
        <w:t>/Die</w:t>
      </w:r>
      <w:r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/-in</w:t>
      </w:r>
      <w:r w:rsidRPr="00661C29">
        <w:rPr>
          <w:rFonts w:ascii="Arial" w:hAnsi="Arial" w:cs="Arial"/>
        </w:rPr>
        <w:t xml:space="preserve"> versichert, dass er</w:t>
      </w:r>
      <w:r w:rsidR="00D65F79">
        <w:rPr>
          <w:rFonts w:ascii="Arial" w:hAnsi="Arial" w:cs="Arial"/>
        </w:rPr>
        <w:t>/sie</w:t>
      </w:r>
      <w:r w:rsidRPr="00661C29">
        <w:rPr>
          <w:rFonts w:ascii="Arial" w:hAnsi="Arial" w:cs="Arial"/>
        </w:rPr>
        <w:t xml:space="preserve"> von anderer Seite keine </w:t>
      </w:r>
      <w:r w:rsidRPr="005C029B">
        <w:rPr>
          <w:rFonts w:ascii="Arial" w:hAnsi="Arial" w:cs="Arial"/>
        </w:rPr>
        <w:t>Zuschüsse</w:t>
      </w:r>
      <w:r w:rsidR="00F460E4" w:rsidRPr="005C029B">
        <w:rPr>
          <w:rFonts w:ascii="Arial" w:hAnsi="Arial" w:cs="Arial"/>
        </w:rPr>
        <w:t xml:space="preserve"> (z.B. Tilgungszuschüsse von der ISB, KfW-Zuschüsse etc.)</w:t>
      </w:r>
      <w:r w:rsidRPr="005C029B">
        <w:rPr>
          <w:rFonts w:ascii="Arial" w:hAnsi="Arial" w:cs="Arial"/>
        </w:rPr>
        <w:t xml:space="preserve">, die der Finanzierung der </w:t>
      </w:r>
      <w:r w:rsidR="000A687D" w:rsidRPr="005C029B">
        <w:rPr>
          <w:rFonts w:ascii="Arial" w:hAnsi="Arial" w:cs="Arial"/>
        </w:rPr>
        <w:t>avisierten</w:t>
      </w:r>
      <w:r w:rsidRPr="005C029B">
        <w:rPr>
          <w:rFonts w:ascii="Arial" w:hAnsi="Arial" w:cs="Arial"/>
        </w:rPr>
        <w:t xml:space="preserve"> </w:t>
      </w:r>
      <w:r w:rsidR="000A687D" w:rsidRPr="005C029B">
        <w:rPr>
          <w:rFonts w:ascii="Arial" w:hAnsi="Arial" w:cs="Arial"/>
        </w:rPr>
        <w:t>Modernisierungs-/Instandsetzungs</w:t>
      </w:r>
      <w:r w:rsidRPr="005C029B">
        <w:rPr>
          <w:rFonts w:ascii="Arial" w:hAnsi="Arial" w:cs="Arial"/>
        </w:rPr>
        <w:t>maßnah</w:t>
      </w:r>
      <w:r w:rsidR="00141831" w:rsidRPr="005C029B">
        <w:rPr>
          <w:rFonts w:ascii="Arial" w:hAnsi="Arial" w:cs="Arial"/>
        </w:rPr>
        <w:t>men dienen,</w:t>
      </w:r>
      <w:r w:rsidR="00352DBC" w:rsidRPr="005C029B">
        <w:rPr>
          <w:rFonts w:ascii="Arial" w:hAnsi="Arial" w:cs="Arial"/>
        </w:rPr>
        <w:t xml:space="preserve"> beantragt.</w:t>
      </w:r>
      <w:r w:rsidR="00141831" w:rsidRPr="005C029B">
        <w:rPr>
          <w:rFonts w:ascii="Arial" w:hAnsi="Arial" w:cs="Arial"/>
        </w:rPr>
        <w:t xml:space="preserve"> </w:t>
      </w:r>
    </w:p>
    <w:p w14:paraId="1EDC4EDB" w14:textId="77777777" w:rsidR="005B3A26" w:rsidRPr="00661C29" w:rsidRDefault="00BB5239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(</w:t>
      </w:r>
      <w:r w:rsidR="00141831" w:rsidRPr="00661C29">
        <w:rPr>
          <w:rFonts w:ascii="Arial" w:hAnsi="Arial" w:cs="Arial"/>
        </w:rPr>
        <w:t>*</w:t>
      </w:r>
      <w:r w:rsidR="00141831" w:rsidRPr="00661C29">
        <w:rPr>
          <w:rStyle w:val="Funotenzeichen"/>
          <w:rFonts w:ascii="Arial" w:hAnsi="Arial" w:cs="Arial"/>
        </w:rPr>
        <w:footnoteReference w:id="5"/>
      </w:r>
      <w:r w:rsidR="00141831" w:rsidRPr="00661C29">
        <w:rPr>
          <w:rFonts w:ascii="Arial" w:hAnsi="Arial" w:cs="Arial"/>
        </w:rPr>
        <w:t xml:space="preserve"> </w:t>
      </w:r>
      <w:r w:rsidR="005B3A26" w:rsidRPr="00661C29">
        <w:rPr>
          <w:rFonts w:ascii="Arial" w:hAnsi="Arial" w:cs="Arial"/>
        </w:rPr>
        <w:t xml:space="preserve">Ansonsten sind die </w:t>
      </w:r>
      <w:r w:rsidR="00141831" w:rsidRPr="00661C29">
        <w:rPr>
          <w:rFonts w:ascii="Arial" w:hAnsi="Arial" w:cs="Arial"/>
        </w:rPr>
        <w:t>sonstigen</w:t>
      </w:r>
      <w:r w:rsidR="005B3A26" w:rsidRPr="00661C29">
        <w:rPr>
          <w:rFonts w:ascii="Arial" w:hAnsi="Arial" w:cs="Arial"/>
        </w:rPr>
        <w:t xml:space="preserve"> Zu</w:t>
      </w:r>
      <w:r w:rsidR="00141831" w:rsidRPr="00661C29">
        <w:rPr>
          <w:rFonts w:ascii="Arial" w:hAnsi="Arial" w:cs="Arial"/>
        </w:rPr>
        <w:t>schüsse zu benennen.</w:t>
      </w:r>
      <w:r w:rsidRPr="00661C29">
        <w:rPr>
          <w:rFonts w:ascii="Arial" w:hAnsi="Arial" w:cs="Arial"/>
        </w:rPr>
        <w:t>)</w:t>
      </w:r>
    </w:p>
    <w:p w14:paraId="04C9DBA3" w14:textId="77777777" w:rsidR="005B3A26" w:rsidRPr="00661C29" w:rsidRDefault="005B3A26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4EFBB8E8" w14:textId="77777777" w:rsidR="00D34F5C" w:rsidRPr="00661C29" w:rsidRDefault="005B3A26" w:rsidP="00E94DC7">
      <w:pPr>
        <w:pStyle w:val="Listenabsatz"/>
        <w:numPr>
          <w:ilvl w:val="0"/>
          <w:numId w:val="3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Der endgültige Kostenerstattungsbetrag ergibt sich nach Durchführung der Maßnahme und de</w:t>
      </w:r>
      <w:r w:rsidR="00414629">
        <w:rPr>
          <w:rFonts w:ascii="Arial" w:hAnsi="Arial" w:cs="Arial"/>
        </w:rPr>
        <w:t>s</w:t>
      </w:r>
      <w:r w:rsidRPr="00661C29">
        <w:rPr>
          <w:rFonts w:ascii="Arial" w:hAnsi="Arial" w:cs="Arial"/>
        </w:rPr>
        <w:t xml:space="preserve"> von der Gemeinde überprüften </w:t>
      </w:r>
      <w:r w:rsidR="00414629">
        <w:rPr>
          <w:rFonts w:ascii="Arial" w:hAnsi="Arial" w:cs="Arial"/>
        </w:rPr>
        <w:t>Verwendungsnachweises</w:t>
      </w:r>
      <w:r w:rsidRPr="00661C29">
        <w:rPr>
          <w:rFonts w:ascii="Arial" w:hAnsi="Arial" w:cs="Arial"/>
        </w:rPr>
        <w:t>. Der endgültige Kostenerstattungsbetrag wird durch einseitige Erklärung der Gemeinde Bestandteil diese</w:t>
      </w:r>
      <w:r w:rsidR="00414629">
        <w:rPr>
          <w:rFonts w:ascii="Arial" w:hAnsi="Arial" w:cs="Arial"/>
        </w:rPr>
        <w:t>r</w:t>
      </w:r>
      <w:r w:rsidRPr="00661C29">
        <w:rPr>
          <w:rFonts w:ascii="Arial" w:hAnsi="Arial" w:cs="Arial"/>
        </w:rPr>
        <w:t xml:space="preserve"> Ver</w:t>
      </w:r>
      <w:r w:rsidR="00414629">
        <w:rPr>
          <w:rFonts w:ascii="Arial" w:hAnsi="Arial" w:cs="Arial"/>
        </w:rPr>
        <w:t>einbarung</w:t>
      </w:r>
      <w:r w:rsidRPr="00661C29">
        <w:rPr>
          <w:rFonts w:ascii="Arial" w:hAnsi="Arial" w:cs="Arial"/>
        </w:rPr>
        <w:t>.</w:t>
      </w:r>
    </w:p>
    <w:p w14:paraId="29F17B11" w14:textId="77777777" w:rsidR="00D922F8" w:rsidRPr="00661C29" w:rsidRDefault="00D922F8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300B0C66" w14:textId="77777777" w:rsidR="005B3A26" w:rsidRPr="00661C29" w:rsidRDefault="0002474C" w:rsidP="00E94DC7">
      <w:pPr>
        <w:pStyle w:val="Listenabsatz"/>
        <w:numPr>
          <w:ilvl w:val="0"/>
          <w:numId w:val="3"/>
        </w:numPr>
        <w:spacing w:line="260" w:lineRule="atLeast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</w:rPr>
        <w:t>Weitere</w:t>
      </w:r>
      <w:r w:rsidR="005B3A26" w:rsidRPr="00661C29">
        <w:rPr>
          <w:rFonts w:ascii="Arial" w:hAnsi="Arial" w:cs="Arial"/>
        </w:rPr>
        <w:t xml:space="preserve"> Einzelheiten zu</w:t>
      </w:r>
      <w:r w:rsidR="0060145E" w:rsidRPr="00661C29">
        <w:rPr>
          <w:rFonts w:ascii="Arial" w:hAnsi="Arial" w:cs="Arial"/>
        </w:rPr>
        <w:t>r</w:t>
      </w:r>
      <w:r w:rsidR="005B3A26" w:rsidRPr="00661C29">
        <w:rPr>
          <w:rFonts w:ascii="Arial" w:hAnsi="Arial" w:cs="Arial"/>
        </w:rPr>
        <w:t xml:space="preserve"> Höhe und Ermittlung des Kostenerstattungsbetrages ergeben sich aus §</w:t>
      </w:r>
      <w:r w:rsidR="0060145E" w:rsidRPr="00661C29">
        <w:rPr>
          <w:rFonts w:ascii="Arial" w:hAnsi="Arial" w:cs="Arial"/>
        </w:rPr>
        <w:t xml:space="preserve"> </w:t>
      </w:r>
      <w:r w:rsidR="00414629">
        <w:rPr>
          <w:rFonts w:ascii="Arial" w:hAnsi="Arial" w:cs="Arial"/>
        </w:rPr>
        <w:t>6</w:t>
      </w:r>
      <w:r w:rsidR="0060145E" w:rsidRPr="00661C29">
        <w:rPr>
          <w:rFonts w:ascii="Arial" w:hAnsi="Arial" w:cs="Arial"/>
        </w:rPr>
        <w:t xml:space="preserve"> der </w:t>
      </w:r>
      <w:r w:rsidR="00D34F5C" w:rsidRPr="00661C29">
        <w:rPr>
          <w:rFonts w:ascii="Arial" w:hAnsi="Arial" w:cs="Arial"/>
        </w:rPr>
        <w:t>Mod</w:t>
      </w:r>
      <w:r w:rsidR="005C1921">
        <w:rPr>
          <w:rFonts w:ascii="Arial" w:hAnsi="Arial" w:cs="Arial"/>
        </w:rPr>
        <w:t>.-R</w:t>
      </w:r>
      <w:r w:rsidR="00D34F5C" w:rsidRPr="00661C29">
        <w:rPr>
          <w:rFonts w:ascii="Arial" w:hAnsi="Arial" w:cs="Arial"/>
        </w:rPr>
        <w:t>ichtlinie</w:t>
      </w:r>
      <w:r w:rsidR="0060145E" w:rsidRPr="00661C29">
        <w:rPr>
          <w:rFonts w:ascii="Arial" w:hAnsi="Arial" w:cs="Arial"/>
        </w:rPr>
        <w:t>.</w:t>
      </w:r>
    </w:p>
    <w:p w14:paraId="32E77B00" w14:textId="77777777" w:rsidR="005B3A26" w:rsidRDefault="005B3A26" w:rsidP="00E94DC7">
      <w:pPr>
        <w:spacing w:line="260" w:lineRule="atLeast"/>
        <w:jc w:val="both"/>
        <w:rPr>
          <w:rFonts w:ascii="Arial" w:hAnsi="Arial" w:cs="Arial"/>
        </w:rPr>
      </w:pPr>
    </w:p>
    <w:p w14:paraId="75666F96" w14:textId="77777777" w:rsidR="0060145E" w:rsidRPr="00661C29" w:rsidRDefault="00D82356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4</w:t>
      </w:r>
    </w:p>
    <w:p w14:paraId="75D3BD5B" w14:textId="77777777" w:rsidR="00D82356" w:rsidRPr="00661C29" w:rsidRDefault="00D82356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Zahlungsweise des pauschalierten Kostenerstattungsbetrages</w:t>
      </w:r>
    </w:p>
    <w:p w14:paraId="5714539A" w14:textId="77777777" w:rsidR="00D82356" w:rsidRPr="00661C29" w:rsidRDefault="00D82356" w:rsidP="00E94DC7">
      <w:pPr>
        <w:spacing w:line="260" w:lineRule="atLeast"/>
        <w:jc w:val="both"/>
        <w:rPr>
          <w:rFonts w:ascii="Arial" w:hAnsi="Arial" w:cs="Arial"/>
        </w:rPr>
      </w:pPr>
    </w:p>
    <w:p w14:paraId="41D82B6A" w14:textId="77777777" w:rsidR="00D82356" w:rsidRPr="00661C29" w:rsidRDefault="00F703E7" w:rsidP="00EA0095">
      <w:pPr>
        <w:pStyle w:val="Listenabsatz"/>
        <w:spacing w:line="26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 Verweis auf § </w:t>
      </w:r>
      <w:r w:rsidR="0041462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der Mod.-Richtlinie wird d</w:t>
      </w:r>
      <w:r w:rsidR="00D82356" w:rsidRPr="00661C29">
        <w:rPr>
          <w:rFonts w:ascii="Arial" w:hAnsi="Arial" w:cs="Arial"/>
        </w:rPr>
        <w:t xml:space="preserve">er pauschalierte Kostenerstattungsbetrag </w:t>
      </w:r>
      <w:r w:rsidR="004E2038">
        <w:rPr>
          <w:rFonts w:ascii="Arial" w:hAnsi="Arial" w:cs="Arial"/>
        </w:rPr>
        <w:t>grundsätzlich</w:t>
      </w:r>
      <w:r w:rsidR="00D82356" w:rsidRPr="00661C29">
        <w:rPr>
          <w:rFonts w:ascii="Arial" w:hAnsi="Arial" w:cs="Arial"/>
        </w:rPr>
        <w:t xml:space="preserve"> in 2 Teilbeträge ausgezahlt.</w:t>
      </w:r>
    </w:p>
    <w:p w14:paraId="1D064DA3" w14:textId="77777777" w:rsidR="00D82356" w:rsidRPr="00661C29" w:rsidRDefault="00D82356" w:rsidP="00E94DC7">
      <w:pPr>
        <w:spacing w:line="260" w:lineRule="atLeast"/>
        <w:jc w:val="both"/>
        <w:rPr>
          <w:rFonts w:ascii="Arial" w:hAnsi="Arial" w:cs="Arial"/>
        </w:rPr>
      </w:pPr>
    </w:p>
    <w:p w14:paraId="15DD2EAC" w14:textId="77777777" w:rsidR="00D82356" w:rsidRPr="00661C29" w:rsidRDefault="00D82356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5</w:t>
      </w:r>
      <w:r w:rsidR="00822516" w:rsidRPr="00661C29">
        <w:rPr>
          <w:rFonts w:ascii="Arial" w:hAnsi="Arial" w:cs="Arial"/>
          <w:b/>
        </w:rPr>
        <w:t xml:space="preserve"> </w:t>
      </w:r>
      <w:r w:rsidR="00822516" w:rsidRPr="00661C29">
        <w:rPr>
          <w:rFonts w:ascii="Arial" w:hAnsi="Arial" w:cs="Arial"/>
        </w:rPr>
        <w:t>*</w:t>
      </w:r>
      <w:r w:rsidR="00822516" w:rsidRPr="00661C29">
        <w:rPr>
          <w:rStyle w:val="Funotenzeichen"/>
          <w:rFonts w:ascii="Arial" w:hAnsi="Arial" w:cs="Arial"/>
        </w:rPr>
        <w:footnoteReference w:id="6"/>
      </w:r>
    </w:p>
    <w:p w14:paraId="615448C2" w14:textId="77777777" w:rsidR="00D82356" w:rsidRPr="005C029B" w:rsidRDefault="00D82356" w:rsidP="00E94DC7">
      <w:pPr>
        <w:spacing w:line="260" w:lineRule="atLeast"/>
        <w:jc w:val="center"/>
        <w:rPr>
          <w:rFonts w:ascii="Arial" w:hAnsi="Arial" w:cs="Arial"/>
          <w:b/>
        </w:rPr>
      </w:pPr>
      <w:r w:rsidRPr="005C029B">
        <w:rPr>
          <w:rFonts w:ascii="Arial" w:hAnsi="Arial" w:cs="Arial"/>
          <w:b/>
        </w:rPr>
        <w:t>Sicherung</w:t>
      </w:r>
      <w:r w:rsidR="00C9117E" w:rsidRPr="005C029B">
        <w:rPr>
          <w:rFonts w:ascii="Arial" w:hAnsi="Arial" w:cs="Arial"/>
          <w:b/>
        </w:rPr>
        <w:t xml:space="preserve"> des Kostenerstattungsbetrages</w:t>
      </w:r>
      <w:r w:rsidRPr="005C029B">
        <w:rPr>
          <w:rFonts w:ascii="Arial" w:hAnsi="Arial" w:cs="Arial"/>
          <w:b/>
        </w:rPr>
        <w:t xml:space="preserve"> </w:t>
      </w:r>
    </w:p>
    <w:p w14:paraId="7978373B" w14:textId="77777777" w:rsidR="00EF37CA" w:rsidRPr="005C029B" w:rsidRDefault="00EF37CA" w:rsidP="00E94DC7">
      <w:pPr>
        <w:spacing w:line="260" w:lineRule="atLeast"/>
        <w:ind w:left="454"/>
        <w:jc w:val="both"/>
        <w:rPr>
          <w:rFonts w:ascii="Arial" w:hAnsi="Arial" w:cs="Arial"/>
        </w:rPr>
      </w:pPr>
    </w:p>
    <w:p w14:paraId="13EBBCD6" w14:textId="77777777" w:rsidR="00D82356" w:rsidRPr="00661C29" w:rsidRDefault="00C9117E" w:rsidP="00E94DC7">
      <w:pPr>
        <w:spacing w:line="260" w:lineRule="atLeast"/>
        <w:jc w:val="both"/>
        <w:rPr>
          <w:rFonts w:ascii="Arial" w:hAnsi="Arial" w:cs="Arial"/>
        </w:rPr>
      </w:pPr>
      <w:r w:rsidRPr="005C029B">
        <w:rPr>
          <w:rFonts w:ascii="Arial" w:hAnsi="Arial" w:cs="Arial"/>
        </w:rPr>
        <w:t xml:space="preserve">Der </w:t>
      </w:r>
      <w:r w:rsidR="00A75220" w:rsidRPr="005C029B">
        <w:rPr>
          <w:rFonts w:ascii="Arial" w:hAnsi="Arial" w:cs="Arial"/>
        </w:rPr>
        <w:t>dem</w:t>
      </w:r>
      <w:r w:rsidR="0003134E" w:rsidRPr="005C029B">
        <w:rPr>
          <w:rFonts w:ascii="Arial" w:hAnsi="Arial" w:cs="Arial"/>
        </w:rPr>
        <w:t>/der</w:t>
      </w:r>
      <w:r w:rsidR="00A75220" w:rsidRPr="005C029B">
        <w:rPr>
          <w:rFonts w:ascii="Arial" w:hAnsi="Arial" w:cs="Arial"/>
        </w:rPr>
        <w:t xml:space="preserve"> Eigentümer</w:t>
      </w:r>
      <w:r w:rsidR="0003134E" w:rsidRPr="005C029B">
        <w:rPr>
          <w:rFonts w:ascii="Arial" w:hAnsi="Arial" w:cs="Arial"/>
        </w:rPr>
        <w:t>/-in</w:t>
      </w:r>
      <w:r w:rsidR="00A75220" w:rsidRPr="005C029B">
        <w:rPr>
          <w:rFonts w:ascii="Arial" w:hAnsi="Arial" w:cs="Arial"/>
        </w:rPr>
        <w:t xml:space="preserve"> zu gewährende </w:t>
      </w:r>
      <w:r w:rsidRPr="005C029B">
        <w:rPr>
          <w:rFonts w:ascii="Arial" w:hAnsi="Arial" w:cs="Arial"/>
        </w:rPr>
        <w:t xml:space="preserve">Kostenerstattungsbetrag </w:t>
      </w:r>
      <w:r w:rsidR="00A75220" w:rsidRPr="005C029B">
        <w:rPr>
          <w:rFonts w:ascii="Arial" w:hAnsi="Arial" w:cs="Arial"/>
        </w:rPr>
        <w:t xml:space="preserve">beläuft sich auf </w:t>
      </w:r>
      <w:r w:rsidR="007923EC" w:rsidRPr="005C029B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7923EC" w:rsidRPr="005C029B">
        <w:rPr>
          <w:rFonts w:ascii="Arial" w:hAnsi="Arial" w:cs="Arial"/>
        </w:rPr>
        <w:instrText xml:space="preserve"> FORMTEXT </w:instrText>
      </w:r>
      <w:r w:rsidR="007923EC" w:rsidRPr="005C029B">
        <w:rPr>
          <w:rFonts w:ascii="Arial" w:hAnsi="Arial" w:cs="Arial"/>
        </w:rPr>
      </w:r>
      <w:r w:rsidR="007923EC" w:rsidRPr="005C029B">
        <w:rPr>
          <w:rFonts w:ascii="Arial" w:hAnsi="Arial" w:cs="Arial"/>
        </w:rPr>
        <w:fldChar w:fldCharType="separate"/>
      </w:r>
      <w:r w:rsidR="007923EC" w:rsidRPr="005C029B">
        <w:rPr>
          <w:rFonts w:ascii="Arial" w:hAnsi="Arial" w:cs="Arial"/>
          <w:noProof/>
        </w:rPr>
        <w:t> </w:t>
      </w:r>
      <w:r w:rsidR="007923EC" w:rsidRPr="005C029B">
        <w:rPr>
          <w:rFonts w:ascii="Arial" w:hAnsi="Arial" w:cs="Arial"/>
          <w:noProof/>
        </w:rPr>
        <w:t> </w:t>
      </w:r>
      <w:r w:rsidR="007923EC" w:rsidRPr="005C029B">
        <w:rPr>
          <w:rFonts w:ascii="Arial" w:hAnsi="Arial" w:cs="Arial"/>
          <w:noProof/>
        </w:rPr>
        <w:t> </w:t>
      </w:r>
      <w:r w:rsidR="007923EC" w:rsidRPr="005C029B">
        <w:rPr>
          <w:rFonts w:ascii="Arial" w:hAnsi="Arial" w:cs="Arial"/>
          <w:noProof/>
        </w:rPr>
        <w:t> </w:t>
      </w:r>
      <w:r w:rsidR="007923EC" w:rsidRPr="005C029B">
        <w:rPr>
          <w:rFonts w:ascii="Arial" w:hAnsi="Arial" w:cs="Arial"/>
          <w:noProof/>
        </w:rPr>
        <w:t> </w:t>
      </w:r>
      <w:r w:rsidR="007923EC" w:rsidRPr="005C029B">
        <w:rPr>
          <w:rFonts w:ascii="Arial" w:hAnsi="Arial" w:cs="Arial"/>
        </w:rPr>
        <w:fldChar w:fldCharType="end"/>
      </w:r>
      <w:bookmarkEnd w:id="18"/>
      <w:r w:rsidR="007923EC" w:rsidRPr="005C029B">
        <w:rPr>
          <w:rFonts w:ascii="Arial" w:hAnsi="Arial" w:cs="Arial"/>
        </w:rPr>
        <w:t xml:space="preserve"> </w:t>
      </w:r>
      <w:r w:rsidR="00A75220" w:rsidRPr="005C029B">
        <w:rPr>
          <w:rFonts w:ascii="Arial" w:hAnsi="Arial" w:cs="Arial"/>
        </w:rPr>
        <w:t xml:space="preserve">€, so dass die dingliche Sicherung </w:t>
      </w:r>
      <w:r w:rsidR="00521A6E" w:rsidRPr="005C029B">
        <w:rPr>
          <w:rFonts w:ascii="Arial" w:hAnsi="Arial" w:cs="Arial"/>
        </w:rPr>
        <w:t xml:space="preserve">des </w:t>
      </w:r>
      <w:r w:rsidR="00A75220" w:rsidRPr="005C029B">
        <w:rPr>
          <w:rFonts w:ascii="Arial" w:hAnsi="Arial" w:cs="Arial"/>
        </w:rPr>
        <w:t>dem</w:t>
      </w:r>
      <w:r w:rsidR="0003134E" w:rsidRPr="005C029B">
        <w:rPr>
          <w:rFonts w:ascii="Arial" w:hAnsi="Arial" w:cs="Arial"/>
        </w:rPr>
        <w:t>/der</w:t>
      </w:r>
      <w:r w:rsidR="00A75220" w:rsidRPr="005C029B">
        <w:rPr>
          <w:rFonts w:ascii="Arial" w:hAnsi="Arial" w:cs="Arial"/>
        </w:rPr>
        <w:t xml:space="preserve"> Eigentümer</w:t>
      </w:r>
      <w:r w:rsidR="0003134E" w:rsidRPr="005C029B">
        <w:rPr>
          <w:rFonts w:ascii="Arial" w:hAnsi="Arial" w:cs="Arial"/>
        </w:rPr>
        <w:t>/-in</w:t>
      </w:r>
      <w:r w:rsidR="00A75220" w:rsidRPr="005C029B">
        <w:rPr>
          <w:rFonts w:ascii="Arial" w:hAnsi="Arial" w:cs="Arial"/>
        </w:rPr>
        <w:t xml:space="preserve"> gewährten </w:t>
      </w:r>
      <w:r w:rsidR="00C74198" w:rsidRPr="005C029B">
        <w:rPr>
          <w:rFonts w:ascii="Arial" w:hAnsi="Arial" w:cs="Arial"/>
        </w:rPr>
        <w:t>Kostenerstattungsbetrag</w:t>
      </w:r>
      <w:r w:rsidR="00521A6E" w:rsidRPr="005C029B">
        <w:rPr>
          <w:rFonts w:ascii="Arial" w:hAnsi="Arial" w:cs="Arial"/>
        </w:rPr>
        <w:t>es</w:t>
      </w:r>
      <w:r w:rsidR="00C74198" w:rsidRPr="005C029B">
        <w:rPr>
          <w:rFonts w:ascii="Arial" w:hAnsi="Arial" w:cs="Arial"/>
        </w:rPr>
        <w:t xml:space="preserve"> </w:t>
      </w:r>
      <w:r w:rsidR="00A75220" w:rsidRPr="005C029B">
        <w:rPr>
          <w:rFonts w:ascii="Arial" w:hAnsi="Arial" w:cs="Arial"/>
        </w:rPr>
        <w:t xml:space="preserve">durch Eintragung </w:t>
      </w:r>
      <w:r w:rsidR="00A75220" w:rsidRPr="00661C29">
        <w:rPr>
          <w:rFonts w:ascii="Arial" w:hAnsi="Arial" w:cs="Arial"/>
        </w:rPr>
        <w:t>einer Grundschuld im Grundbuch an rangletzter Stelle zugunsten der Gemeinde geboten ist.</w:t>
      </w:r>
    </w:p>
    <w:p w14:paraId="55B80E85" w14:textId="77777777" w:rsidR="005B3A26" w:rsidRPr="00661C29" w:rsidRDefault="005B3A26" w:rsidP="00E94DC7">
      <w:pPr>
        <w:spacing w:line="260" w:lineRule="atLeast"/>
        <w:jc w:val="both"/>
        <w:rPr>
          <w:rFonts w:ascii="Arial" w:hAnsi="Arial" w:cs="Arial"/>
        </w:rPr>
      </w:pPr>
    </w:p>
    <w:p w14:paraId="1111E7AD" w14:textId="77777777" w:rsidR="00A75220" w:rsidRPr="00661C29" w:rsidRDefault="00A75220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6</w:t>
      </w:r>
    </w:p>
    <w:p w14:paraId="76F185C7" w14:textId="77777777" w:rsidR="00A75220" w:rsidRPr="00661C29" w:rsidRDefault="00A75220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Durchführung</w:t>
      </w:r>
    </w:p>
    <w:p w14:paraId="2AA60A65" w14:textId="77777777" w:rsidR="00A75220" w:rsidRPr="00661C29" w:rsidRDefault="00A75220" w:rsidP="00E94DC7">
      <w:pPr>
        <w:spacing w:line="260" w:lineRule="atLeast"/>
        <w:jc w:val="both"/>
        <w:rPr>
          <w:rFonts w:ascii="Arial" w:hAnsi="Arial" w:cs="Arial"/>
        </w:rPr>
      </w:pPr>
    </w:p>
    <w:p w14:paraId="3EE99C22" w14:textId="77777777" w:rsidR="001168F8" w:rsidRPr="00661C29" w:rsidRDefault="00822516" w:rsidP="00E94DC7">
      <w:pPr>
        <w:pStyle w:val="Listenabsatz"/>
        <w:numPr>
          <w:ilvl w:val="0"/>
          <w:numId w:val="5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*</w:t>
      </w:r>
      <w:r w:rsidRPr="00661C29">
        <w:rPr>
          <w:rStyle w:val="Funotenzeichen"/>
          <w:rFonts w:ascii="Arial" w:hAnsi="Arial" w:cs="Arial"/>
        </w:rPr>
        <w:footnoteReference w:id="7"/>
      </w:r>
      <w:r w:rsidRPr="00661C29">
        <w:rPr>
          <w:rFonts w:ascii="Arial" w:hAnsi="Arial" w:cs="Arial"/>
        </w:rPr>
        <w:t xml:space="preserve"> </w:t>
      </w:r>
      <w:r w:rsidR="00A75220" w:rsidRPr="00661C29">
        <w:rPr>
          <w:rFonts w:ascii="Arial" w:hAnsi="Arial" w:cs="Arial"/>
        </w:rPr>
        <w:t>Der</w:t>
      </w:r>
      <w:r w:rsidR="0003134E">
        <w:rPr>
          <w:rFonts w:ascii="Arial" w:hAnsi="Arial" w:cs="Arial"/>
        </w:rPr>
        <w:t>/Die</w:t>
      </w:r>
      <w:r w:rsidR="00A75220"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/-in</w:t>
      </w:r>
      <w:r w:rsidR="00A75220" w:rsidRPr="00661C29">
        <w:rPr>
          <w:rFonts w:ascii="Arial" w:hAnsi="Arial" w:cs="Arial"/>
        </w:rPr>
        <w:t xml:space="preserve"> versichert, dass er</w:t>
      </w:r>
      <w:r w:rsidR="00D65F79">
        <w:rPr>
          <w:rFonts w:ascii="Arial" w:hAnsi="Arial" w:cs="Arial"/>
        </w:rPr>
        <w:t>/sie</w:t>
      </w:r>
      <w:r w:rsidR="00A75220" w:rsidRPr="00661C29">
        <w:rPr>
          <w:rFonts w:ascii="Arial" w:hAnsi="Arial" w:cs="Arial"/>
        </w:rPr>
        <w:t xml:space="preserve"> mit der Durchführung der Maßnahme n</w:t>
      </w:r>
      <w:r w:rsidR="00D34F5C" w:rsidRPr="00661C29">
        <w:rPr>
          <w:rFonts w:ascii="Arial" w:hAnsi="Arial" w:cs="Arial"/>
        </w:rPr>
        <w:t>o</w:t>
      </w:r>
      <w:r w:rsidR="00A75220" w:rsidRPr="00661C29">
        <w:rPr>
          <w:rFonts w:ascii="Arial" w:hAnsi="Arial" w:cs="Arial"/>
        </w:rPr>
        <w:t xml:space="preserve">ch nicht begonnen hat. </w:t>
      </w:r>
    </w:p>
    <w:p w14:paraId="23179D38" w14:textId="77777777" w:rsidR="00325FC9" w:rsidRPr="00661C29" w:rsidRDefault="00822516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*</w:t>
      </w:r>
      <w:r w:rsidRPr="00661C29">
        <w:rPr>
          <w:rStyle w:val="Funotenzeichen"/>
          <w:rFonts w:ascii="Arial" w:hAnsi="Arial" w:cs="Arial"/>
        </w:rPr>
        <w:footnoteReference w:id="8"/>
      </w:r>
      <w:r w:rsidRPr="00661C29">
        <w:rPr>
          <w:rFonts w:ascii="Arial" w:hAnsi="Arial" w:cs="Arial"/>
        </w:rPr>
        <w:t xml:space="preserve"> </w:t>
      </w:r>
      <w:r w:rsidR="00A75220" w:rsidRPr="00661C29">
        <w:rPr>
          <w:rFonts w:ascii="Arial" w:hAnsi="Arial" w:cs="Arial"/>
        </w:rPr>
        <w:t>Der</w:t>
      </w:r>
      <w:r w:rsidR="0003134E">
        <w:rPr>
          <w:rFonts w:ascii="Arial" w:hAnsi="Arial" w:cs="Arial"/>
        </w:rPr>
        <w:t>/Die</w:t>
      </w:r>
      <w:r w:rsidR="00A75220"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/-in</w:t>
      </w:r>
      <w:r w:rsidR="00A75220" w:rsidRPr="00661C29">
        <w:rPr>
          <w:rFonts w:ascii="Arial" w:hAnsi="Arial" w:cs="Arial"/>
        </w:rPr>
        <w:t xml:space="preserve"> hat auf der Grundlage der Zustimmung zum vorzeitigen Vorhabenbeginn der </w:t>
      </w:r>
      <w:r w:rsidR="00784F14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784F14">
        <w:rPr>
          <w:rFonts w:ascii="Arial" w:hAnsi="Arial" w:cs="Arial"/>
        </w:rPr>
        <w:instrText xml:space="preserve"> FORMTEXT </w:instrText>
      </w:r>
      <w:r w:rsidR="00784F14">
        <w:rPr>
          <w:rFonts w:ascii="Arial" w:hAnsi="Arial" w:cs="Arial"/>
        </w:rPr>
      </w:r>
      <w:r w:rsidR="00784F14">
        <w:rPr>
          <w:rFonts w:ascii="Arial" w:hAnsi="Arial" w:cs="Arial"/>
        </w:rPr>
        <w:fldChar w:fldCharType="separate"/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</w:rPr>
        <w:fldChar w:fldCharType="end"/>
      </w:r>
      <w:bookmarkEnd w:id="19"/>
      <w:r w:rsidR="007923EC">
        <w:rPr>
          <w:rFonts w:ascii="Arial" w:hAnsi="Arial" w:cs="Arial"/>
        </w:rPr>
        <w:t xml:space="preserve"> </w:t>
      </w:r>
      <w:r w:rsidR="00A75220" w:rsidRPr="00661C29">
        <w:rPr>
          <w:rFonts w:ascii="Arial" w:hAnsi="Arial" w:cs="Arial"/>
        </w:rPr>
        <w:t xml:space="preserve">vom </w:t>
      </w:r>
      <w:r w:rsidR="007923EC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7923EC">
        <w:rPr>
          <w:rFonts w:ascii="Arial" w:hAnsi="Arial" w:cs="Arial"/>
        </w:rPr>
        <w:instrText xml:space="preserve"> FORMTEXT </w:instrText>
      </w:r>
      <w:r w:rsidR="007923EC">
        <w:rPr>
          <w:rFonts w:ascii="Arial" w:hAnsi="Arial" w:cs="Arial"/>
        </w:rPr>
      </w:r>
      <w:r w:rsidR="007923EC">
        <w:rPr>
          <w:rFonts w:ascii="Arial" w:hAnsi="Arial" w:cs="Arial"/>
        </w:rPr>
        <w:fldChar w:fldCharType="separate"/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  <w:noProof/>
        </w:rPr>
        <w:t> </w:t>
      </w:r>
      <w:r w:rsidR="007923EC">
        <w:rPr>
          <w:rFonts w:ascii="Arial" w:hAnsi="Arial" w:cs="Arial"/>
        </w:rPr>
        <w:fldChar w:fldCharType="end"/>
      </w:r>
      <w:bookmarkEnd w:id="20"/>
      <w:r w:rsidR="007923EC">
        <w:rPr>
          <w:rFonts w:ascii="Arial" w:hAnsi="Arial" w:cs="Arial"/>
        </w:rPr>
        <w:t xml:space="preserve"> </w:t>
      </w:r>
      <w:r w:rsidR="00A75220" w:rsidRPr="00661C29">
        <w:rPr>
          <w:rFonts w:ascii="Arial" w:hAnsi="Arial" w:cs="Arial"/>
        </w:rPr>
        <w:t>mit der Durchführung der Maßnahme begonnen.</w:t>
      </w:r>
    </w:p>
    <w:p w14:paraId="5BF73127" w14:textId="77777777" w:rsidR="00BF2523" w:rsidRPr="00661C29" w:rsidRDefault="00BF2523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35258DC5" w14:textId="77777777" w:rsidR="00325FC9" w:rsidRDefault="00325FC9" w:rsidP="00E94DC7">
      <w:pPr>
        <w:pStyle w:val="Listenabsatz"/>
        <w:numPr>
          <w:ilvl w:val="0"/>
          <w:numId w:val="5"/>
        </w:numPr>
        <w:spacing w:line="260" w:lineRule="atLeast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</w:rPr>
        <w:t>Werden ggf. erforderliche Genehmigungen versagt oder kommt man vor Baubeginn zur Erkenntnis, dass die vertraglich vorgesehenen Modernisierungs-</w:t>
      </w:r>
      <w:r w:rsidR="00414629">
        <w:rPr>
          <w:rFonts w:ascii="Arial" w:hAnsi="Arial" w:cs="Arial"/>
        </w:rPr>
        <w:t xml:space="preserve"> und Instandsetzungs</w:t>
      </w:r>
      <w:r>
        <w:rPr>
          <w:rFonts w:ascii="Arial" w:hAnsi="Arial" w:cs="Arial"/>
        </w:rPr>
        <w:t>maßnahme</w:t>
      </w:r>
      <w:r w:rsidR="0041462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objektiv nicht durchgeführt werden k</w:t>
      </w:r>
      <w:r w:rsidR="00414629">
        <w:rPr>
          <w:rFonts w:ascii="Arial" w:hAnsi="Arial" w:cs="Arial"/>
        </w:rPr>
        <w:t>önnen</w:t>
      </w:r>
      <w:r>
        <w:rPr>
          <w:rFonts w:ascii="Arial" w:hAnsi="Arial" w:cs="Arial"/>
        </w:rPr>
        <w:t>, haben die Vertragspartner das Recht, vom Vertrag zurückzutreten.</w:t>
      </w:r>
    </w:p>
    <w:p w14:paraId="7CBC87EB" w14:textId="77777777" w:rsidR="00325FC9" w:rsidRDefault="00325FC9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67B73BE7" w14:textId="77777777" w:rsidR="00822516" w:rsidRDefault="00822516" w:rsidP="00E94DC7">
      <w:pPr>
        <w:pStyle w:val="Listenabsatz"/>
        <w:numPr>
          <w:ilvl w:val="0"/>
          <w:numId w:val="5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Die Modernisierungs-</w:t>
      </w:r>
      <w:r w:rsidR="005C4880">
        <w:rPr>
          <w:rFonts w:ascii="Arial" w:hAnsi="Arial" w:cs="Arial"/>
        </w:rPr>
        <w:t xml:space="preserve"> und </w:t>
      </w:r>
      <w:r w:rsidRPr="00661C29">
        <w:rPr>
          <w:rFonts w:ascii="Arial" w:hAnsi="Arial" w:cs="Arial"/>
        </w:rPr>
        <w:t>Instandsetzungsmaßnahmen sind innerhalb von 2 Jahren nach Abschluss der</w:t>
      </w:r>
      <w:r w:rsidR="005C4880">
        <w:rPr>
          <w:rFonts w:ascii="Arial" w:hAnsi="Arial" w:cs="Arial"/>
        </w:rPr>
        <w:t xml:space="preserve"> Modernisierungs</w:t>
      </w:r>
      <w:r w:rsidRPr="00661C29">
        <w:rPr>
          <w:rFonts w:ascii="Arial" w:hAnsi="Arial" w:cs="Arial"/>
        </w:rPr>
        <w:t>vereinbarung zu beenden. Die Gemeinde kann diese Frist ggf. angemessen verlängern.</w:t>
      </w:r>
    </w:p>
    <w:p w14:paraId="7B81FEBB" w14:textId="77777777" w:rsidR="000073D9" w:rsidRDefault="000073D9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451648C4" w14:textId="77777777" w:rsidR="000073D9" w:rsidRPr="00661C29" w:rsidRDefault="00784F14" w:rsidP="00E94DC7">
      <w:pPr>
        <w:pStyle w:val="Listenabsatz"/>
        <w:numPr>
          <w:ilvl w:val="0"/>
          <w:numId w:val="5"/>
        </w:numPr>
        <w:spacing w:line="260" w:lineRule="atLeast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</w:rPr>
        <w:t>Ein</w:t>
      </w:r>
      <w:r w:rsidR="000073D9">
        <w:rPr>
          <w:rFonts w:ascii="Arial" w:hAnsi="Arial" w:cs="Arial"/>
        </w:rPr>
        <w:t xml:space="preserve"> Abweich</w:t>
      </w:r>
      <w:r>
        <w:rPr>
          <w:rFonts w:ascii="Arial" w:hAnsi="Arial" w:cs="Arial"/>
        </w:rPr>
        <w:t>en</w:t>
      </w:r>
      <w:r w:rsidR="000073D9">
        <w:rPr>
          <w:rFonts w:ascii="Arial" w:hAnsi="Arial" w:cs="Arial"/>
        </w:rPr>
        <w:t xml:space="preserve"> des</w:t>
      </w:r>
      <w:r w:rsidR="009F5FAB">
        <w:rPr>
          <w:rFonts w:ascii="Arial" w:hAnsi="Arial" w:cs="Arial"/>
        </w:rPr>
        <w:t>/</w:t>
      </w:r>
      <w:proofErr w:type="gramStart"/>
      <w:r w:rsidR="009F5FAB">
        <w:rPr>
          <w:rFonts w:ascii="Arial" w:hAnsi="Arial" w:cs="Arial"/>
        </w:rPr>
        <w:t>der</w:t>
      </w:r>
      <w:r w:rsidR="000073D9">
        <w:rPr>
          <w:rFonts w:ascii="Arial" w:hAnsi="Arial" w:cs="Arial"/>
        </w:rPr>
        <w:t xml:space="preserve"> Eigentümers</w:t>
      </w:r>
      <w:proofErr w:type="gramEnd"/>
      <w:r w:rsidR="0003134E">
        <w:rPr>
          <w:rFonts w:ascii="Arial" w:hAnsi="Arial" w:cs="Arial"/>
        </w:rPr>
        <w:t>/</w:t>
      </w:r>
      <w:r w:rsidR="009F5FAB">
        <w:rPr>
          <w:rFonts w:ascii="Arial" w:hAnsi="Arial" w:cs="Arial"/>
        </w:rPr>
        <w:t>-in</w:t>
      </w:r>
      <w:r w:rsidR="000073D9">
        <w:rPr>
          <w:rFonts w:ascii="Arial" w:hAnsi="Arial" w:cs="Arial"/>
        </w:rPr>
        <w:t xml:space="preserve"> von den in der M</w:t>
      </w:r>
      <w:r w:rsidR="005C4880">
        <w:rPr>
          <w:rFonts w:ascii="Arial" w:hAnsi="Arial" w:cs="Arial"/>
        </w:rPr>
        <w:t>odernisierungs</w:t>
      </w:r>
      <w:r w:rsidR="000073D9">
        <w:rPr>
          <w:rFonts w:ascii="Arial" w:hAnsi="Arial" w:cs="Arial"/>
        </w:rPr>
        <w:t>vereinbarung vorgesehenen Maßnahmen bedarf der vorherigen Einwilligung der Gemeinde.</w:t>
      </w:r>
    </w:p>
    <w:p w14:paraId="02F2525C" w14:textId="77777777" w:rsidR="00822516" w:rsidRPr="00661C29" w:rsidRDefault="00822516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254E4E05" w14:textId="77777777" w:rsidR="00BE7DC2" w:rsidRPr="00661C29" w:rsidRDefault="00784F14" w:rsidP="00E94DC7">
      <w:pPr>
        <w:pStyle w:val="Listenabsatz"/>
        <w:numPr>
          <w:ilvl w:val="0"/>
          <w:numId w:val="5"/>
        </w:numPr>
        <w:spacing w:line="260" w:lineRule="atLeast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</w:rPr>
        <w:t>Hinsichtlich</w:t>
      </w:r>
      <w:r w:rsidR="00BE7DC2" w:rsidRPr="00661C29">
        <w:rPr>
          <w:rFonts w:ascii="Arial" w:hAnsi="Arial" w:cs="Arial"/>
        </w:rPr>
        <w:t xml:space="preserve"> </w:t>
      </w:r>
      <w:r w:rsidR="000073D9">
        <w:rPr>
          <w:rFonts w:ascii="Arial" w:hAnsi="Arial" w:cs="Arial"/>
        </w:rPr>
        <w:t>weit</w:t>
      </w:r>
      <w:r w:rsidR="00BE7DC2" w:rsidRPr="00661C29">
        <w:rPr>
          <w:rFonts w:ascii="Arial" w:hAnsi="Arial" w:cs="Arial"/>
        </w:rPr>
        <w:t>ere</w:t>
      </w:r>
      <w:r>
        <w:rPr>
          <w:rFonts w:ascii="Arial" w:hAnsi="Arial" w:cs="Arial"/>
        </w:rPr>
        <w:t>r</w:t>
      </w:r>
      <w:r w:rsidR="00BE7DC2" w:rsidRPr="00661C29">
        <w:rPr>
          <w:rFonts w:ascii="Arial" w:hAnsi="Arial" w:cs="Arial"/>
        </w:rPr>
        <w:t xml:space="preserve"> Einzelheiten zur </w:t>
      </w:r>
      <w:r w:rsidR="000073D9">
        <w:rPr>
          <w:rFonts w:ascii="Arial" w:hAnsi="Arial" w:cs="Arial"/>
        </w:rPr>
        <w:t>Durchführung</w:t>
      </w:r>
      <w:r w:rsidR="00BE7DC2" w:rsidRPr="00661C29">
        <w:rPr>
          <w:rFonts w:ascii="Arial" w:hAnsi="Arial" w:cs="Arial"/>
        </w:rPr>
        <w:t xml:space="preserve"> wi</w:t>
      </w:r>
      <w:r w:rsidR="00EA6B87" w:rsidRPr="00661C29">
        <w:rPr>
          <w:rFonts w:ascii="Arial" w:hAnsi="Arial" w:cs="Arial"/>
        </w:rPr>
        <w:t xml:space="preserve">rd auf § </w:t>
      </w:r>
      <w:r w:rsidR="00414629">
        <w:rPr>
          <w:rFonts w:ascii="Arial" w:hAnsi="Arial" w:cs="Arial"/>
        </w:rPr>
        <w:t>9</w:t>
      </w:r>
      <w:r w:rsidR="00BE7DC2" w:rsidRPr="00661C29">
        <w:rPr>
          <w:rFonts w:ascii="Arial" w:hAnsi="Arial" w:cs="Arial"/>
        </w:rPr>
        <w:t xml:space="preserve"> </w:t>
      </w:r>
      <w:r w:rsidR="00BB5239" w:rsidRPr="00661C29">
        <w:rPr>
          <w:rFonts w:ascii="Arial" w:hAnsi="Arial" w:cs="Arial"/>
        </w:rPr>
        <w:t>der Mod</w:t>
      </w:r>
      <w:r>
        <w:rPr>
          <w:rFonts w:ascii="Arial" w:hAnsi="Arial" w:cs="Arial"/>
        </w:rPr>
        <w:t>.-R</w:t>
      </w:r>
      <w:r w:rsidR="00BB5239" w:rsidRPr="00661C29">
        <w:rPr>
          <w:rFonts w:ascii="Arial" w:hAnsi="Arial" w:cs="Arial"/>
        </w:rPr>
        <w:t>ichtlinie verwiesen.</w:t>
      </w:r>
    </w:p>
    <w:p w14:paraId="4813CAF1" w14:textId="77777777" w:rsidR="00BE7DC2" w:rsidRDefault="00BE7DC2" w:rsidP="00E94DC7">
      <w:pPr>
        <w:spacing w:line="260" w:lineRule="atLeast"/>
        <w:jc w:val="both"/>
        <w:rPr>
          <w:rFonts w:ascii="Arial" w:hAnsi="Arial" w:cs="Arial"/>
        </w:rPr>
      </w:pPr>
    </w:p>
    <w:p w14:paraId="3A5D6814" w14:textId="77777777" w:rsidR="003C1EBF" w:rsidRPr="00661C29" w:rsidRDefault="003C1EBF" w:rsidP="00E94DC7">
      <w:pPr>
        <w:spacing w:line="260" w:lineRule="atLeast"/>
        <w:jc w:val="both"/>
        <w:rPr>
          <w:rFonts w:ascii="Arial" w:hAnsi="Arial" w:cs="Arial"/>
        </w:rPr>
      </w:pPr>
    </w:p>
    <w:p w14:paraId="2C6E89A7" w14:textId="77777777" w:rsidR="00BE7DC2" w:rsidRPr="00661C29" w:rsidRDefault="00BE7DC2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7</w:t>
      </w:r>
    </w:p>
    <w:p w14:paraId="27A3A2F6" w14:textId="77777777" w:rsidR="00BE7DC2" w:rsidRPr="00661C29" w:rsidRDefault="00BE7DC2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Besondere Pflichten des</w:t>
      </w:r>
      <w:r w:rsidR="009F5FAB">
        <w:rPr>
          <w:rFonts w:ascii="Arial" w:hAnsi="Arial" w:cs="Arial"/>
          <w:b/>
        </w:rPr>
        <w:t>/</w:t>
      </w:r>
      <w:proofErr w:type="gramStart"/>
      <w:r w:rsidR="009F5FAB">
        <w:rPr>
          <w:rFonts w:ascii="Arial" w:hAnsi="Arial" w:cs="Arial"/>
          <w:b/>
        </w:rPr>
        <w:t>der</w:t>
      </w:r>
      <w:r w:rsidRPr="00661C29">
        <w:rPr>
          <w:rFonts w:ascii="Arial" w:hAnsi="Arial" w:cs="Arial"/>
          <w:b/>
        </w:rPr>
        <w:t xml:space="preserve"> Eigentümers</w:t>
      </w:r>
      <w:proofErr w:type="gramEnd"/>
      <w:r w:rsidR="0003134E">
        <w:rPr>
          <w:rFonts w:ascii="Arial" w:hAnsi="Arial" w:cs="Arial"/>
          <w:b/>
        </w:rPr>
        <w:t>/</w:t>
      </w:r>
      <w:r w:rsidR="009F5FAB">
        <w:rPr>
          <w:rFonts w:ascii="Arial" w:hAnsi="Arial" w:cs="Arial"/>
          <w:b/>
        </w:rPr>
        <w:t>-</w:t>
      </w:r>
      <w:r w:rsidR="0003134E">
        <w:rPr>
          <w:rFonts w:ascii="Arial" w:hAnsi="Arial" w:cs="Arial"/>
          <w:b/>
        </w:rPr>
        <w:t>in</w:t>
      </w:r>
    </w:p>
    <w:p w14:paraId="4BAF824C" w14:textId="77777777" w:rsidR="00BE7DC2" w:rsidRPr="00661C29" w:rsidRDefault="00BE7DC2" w:rsidP="00E94DC7">
      <w:pPr>
        <w:spacing w:line="260" w:lineRule="atLeast"/>
        <w:jc w:val="both"/>
        <w:rPr>
          <w:rFonts w:ascii="Arial" w:hAnsi="Arial" w:cs="Arial"/>
        </w:rPr>
      </w:pPr>
    </w:p>
    <w:p w14:paraId="272669AA" w14:textId="77777777" w:rsidR="00A64D04" w:rsidRDefault="00C9117E" w:rsidP="00180E15">
      <w:pPr>
        <w:pStyle w:val="Listenabsatz"/>
        <w:numPr>
          <w:ilvl w:val="0"/>
          <w:numId w:val="6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8409BE">
        <w:rPr>
          <w:rFonts w:ascii="Arial" w:hAnsi="Arial" w:cs="Arial"/>
        </w:rPr>
        <w:t xml:space="preserve">Nach Nrn. 3.1 ff. </w:t>
      </w:r>
      <w:proofErr w:type="spellStart"/>
      <w:r w:rsidRPr="008409BE">
        <w:rPr>
          <w:rFonts w:ascii="Arial" w:hAnsi="Arial" w:cs="Arial"/>
        </w:rPr>
        <w:t>ANBest</w:t>
      </w:r>
      <w:proofErr w:type="spellEnd"/>
      <w:r w:rsidRPr="008409BE">
        <w:rPr>
          <w:rFonts w:ascii="Arial" w:hAnsi="Arial" w:cs="Arial"/>
        </w:rPr>
        <w:t>-P sind bei der Vergabe von Aufträgen für Bauleistungen Teil A Abschnitt 1 der Verdingungsordnung für Bauleistungen (VOB) und bei der Vergabe von Aufträgen für Lieferungen und Dienstleistungen Teil A Abschnitt 1 der Verdingungsordnung für Leistungen – ausgenommen Bauleistungen – (VOL) anzuwenden,</w:t>
      </w:r>
      <w:r w:rsidRPr="00180E15">
        <w:rPr>
          <w:rFonts w:ascii="Arial" w:hAnsi="Arial" w:cs="Arial"/>
        </w:rPr>
        <w:t xml:space="preserve"> wenn der Kostenerstattungsbetrag oder </w:t>
      </w:r>
      <w:r w:rsidR="009D00BE" w:rsidRPr="00180E15">
        <w:rPr>
          <w:rFonts w:ascii="Arial" w:hAnsi="Arial" w:cs="Arial"/>
        </w:rPr>
        <w:t xml:space="preserve">bei der Finanzierung durch mehrere Stellen der Gesamtbetrag der Zuwendung incl. des Kostenerstattungsbetrages mehr als 100.000 € beträgt. </w:t>
      </w:r>
    </w:p>
    <w:p w14:paraId="07B06040" w14:textId="77777777" w:rsidR="00180E15" w:rsidRPr="00180E15" w:rsidRDefault="00180E15" w:rsidP="00180E15">
      <w:pPr>
        <w:spacing w:line="260" w:lineRule="atLeast"/>
        <w:jc w:val="both"/>
        <w:rPr>
          <w:rFonts w:ascii="Arial" w:hAnsi="Arial" w:cs="Arial"/>
        </w:rPr>
      </w:pPr>
    </w:p>
    <w:p w14:paraId="1469214A" w14:textId="77777777" w:rsidR="00A64D04" w:rsidRPr="00661C29" w:rsidRDefault="00A64D04" w:rsidP="00E94DC7">
      <w:pPr>
        <w:pStyle w:val="Listenabsatz"/>
        <w:numPr>
          <w:ilvl w:val="0"/>
          <w:numId w:val="6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8409BE">
        <w:rPr>
          <w:rFonts w:ascii="Arial" w:hAnsi="Arial" w:cs="Arial"/>
        </w:rPr>
        <w:t>Gem. der Verwaltungsvorschrift „Öffentliches Auftrags</w:t>
      </w:r>
      <w:r w:rsidR="008409BE" w:rsidRPr="008409BE">
        <w:rPr>
          <w:rFonts w:ascii="Arial" w:hAnsi="Arial" w:cs="Arial"/>
        </w:rPr>
        <w:t>wesen</w:t>
      </w:r>
      <w:r w:rsidRPr="008409BE">
        <w:rPr>
          <w:rFonts w:ascii="Arial" w:hAnsi="Arial" w:cs="Arial"/>
        </w:rPr>
        <w:t xml:space="preserve"> in Rheinland-Pfalz“ vom </w:t>
      </w:r>
      <w:r w:rsidR="008409BE" w:rsidRPr="008409BE">
        <w:rPr>
          <w:rFonts w:ascii="Arial" w:hAnsi="Arial" w:cs="Arial"/>
        </w:rPr>
        <w:t xml:space="preserve">18.08.2021 </w:t>
      </w:r>
      <w:r w:rsidRPr="008409BE">
        <w:rPr>
          <w:rFonts w:ascii="Arial" w:hAnsi="Arial" w:cs="Arial"/>
        </w:rPr>
        <w:t xml:space="preserve">ist die Vergabe von Bauleistungen an </w:t>
      </w:r>
      <w:r w:rsidR="00553927" w:rsidRPr="008409BE">
        <w:rPr>
          <w:rFonts w:ascii="Arial" w:hAnsi="Arial" w:cs="Arial"/>
        </w:rPr>
        <w:t>G</w:t>
      </w:r>
      <w:r w:rsidRPr="008409BE">
        <w:rPr>
          <w:rFonts w:ascii="Arial" w:hAnsi="Arial" w:cs="Arial"/>
        </w:rPr>
        <w:t>eneral- und To</w:t>
      </w:r>
      <w:r w:rsidR="00553927" w:rsidRPr="008409BE">
        <w:rPr>
          <w:rFonts w:ascii="Arial" w:hAnsi="Arial" w:cs="Arial"/>
        </w:rPr>
        <w:t>talüber</w:t>
      </w:r>
      <w:r w:rsidRPr="008409BE">
        <w:rPr>
          <w:rFonts w:ascii="Arial" w:hAnsi="Arial" w:cs="Arial"/>
        </w:rPr>
        <w:t>nehmer nicht zulässig (Ziffer</w:t>
      </w:r>
      <w:r w:rsidRPr="00661C29">
        <w:rPr>
          <w:rFonts w:ascii="Arial" w:hAnsi="Arial" w:cs="Arial"/>
        </w:rPr>
        <w:t xml:space="preserve"> </w:t>
      </w:r>
      <w:r w:rsidR="008409BE">
        <w:rPr>
          <w:rFonts w:ascii="Arial" w:hAnsi="Arial" w:cs="Arial"/>
        </w:rPr>
        <w:t>7</w:t>
      </w:r>
      <w:r w:rsidRPr="00661C29">
        <w:rPr>
          <w:rFonts w:ascii="Arial" w:hAnsi="Arial" w:cs="Arial"/>
        </w:rPr>
        <w:t xml:space="preserve">.3.1) und die Auftragsvergabe an General- und Totalunternehmer </w:t>
      </w:r>
      <w:r w:rsidR="008409BE">
        <w:rPr>
          <w:rFonts w:ascii="Arial" w:hAnsi="Arial" w:cs="Arial"/>
        </w:rPr>
        <w:t>nur zulässig, wenn wirtschaftliche oder technische Gründe eine Gesamtlosvergabe erfordern</w:t>
      </w:r>
      <w:r w:rsidRPr="00661C29">
        <w:rPr>
          <w:rFonts w:ascii="Arial" w:hAnsi="Arial" w:cs="Arial"/>
        </w:rPr>
        <w:t xml:space="preserve"> (Ziffer </w:t>
      </w:r>
      <w:r w:rsidR="008409BE">
        <w:rPr>
          <w:rFonts w:ascii="Arial" w:hAnsi="Arial" w:cs="Arial"/>
        </w:rPr>
        <w:t>7.3.2</w:t>
      </w:r>
      <w:r w:rsidRPr="00661C29">
        <w:rPr>
          <w:rFonts w:ascii="Arial" w:hAnsi="Arial" w:cs="Arial"/>
        </w:rPr>
        <w:t>).</w:t>
      </w:r>
    </w:p>
    <w:p w14:paraId="202EC38A" w14:textId="77777777" w:rsidR="00E54EF5" w:rsidRPr="00661C29" w:rsidRDefault="00E54EF5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3D104CB1" w14:textId="77777777" w:rsidR="00A64D04" w:rsidRPr="00661C29" w:rsidRDefault="00A64D04" w:rsidP="00E94DC7">
      <w:pPr>
        <w:pStyle w:val="Listenabsatz"/>
        <w:numPr>
          <w:ilvl w:val="0"/>
          <w:numId w:val="6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Sofern der</w:t>
      </w:r>
      <w:r w:rsidR="0003134E">
        <w:rPr>
          <w:rFonts w:ascii="Arial" w:hAnsi="Arial" w:cs="Arial"/>
        </w:rPr>
        <w:t>/die</w:t>
      </w:r>
      <w:r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</w:t>
      </w:r>
      <w:proofErr w:type="gramStart"/>
      <w:r w:rsidR="0003134E">
        <w:rPr>
          <w:rFonts w:ascii="Arial" w:hAnsi="Arial" w:cs="Arial"/>
        </w:rPr>
        <w:t>in</w:t>
      </w:r>
      <w:r w:rsidRPr="00661C29">
        <w:rPr>
          <w:rFonts w:ascii="Arial" w:hAnsi="Arial" w:cs="Arial"/>
        </w:rPr>
        <w:t xml:space="preserve"> ein Betrieb</w:t>
      </w:r>
      <w:proofErr w:type="gramEnd"/>
      <w:r w:rsidRPr="00661C29">
        <w:rPr>
          <w:rFonts w:ascii="Arial" w:hAnsi="Arial" w:cs="Arial"/>
        </w:rPr>
        <w:t xml:space="preserve"> oder Unternehmen ist, sind zudem die gesetzlichen Bestimmungen gegen missbräuchliche Inanspruchnahme von Subventionen zu beach</w:t>
      </w:r>
      <w:r w:rsidR="00414629">
        <w:rPr>
          <w:rFonts w:ascii="Arial" w:hAnsi="Arial" w:cs="Arial"/>
        </w:rPr>
        <w:t>ten. Dieser Modernisierungs</w:t>
      </w:r>
      <w:r w:rsidRPr="00661C29">
        <w:rPr>
          <w:rFonts w:ascii="Arial" w:hAnsi="Arial" w:cs="Arial"/>
        </w:rPr>
        <w:t>vereinbarung ist dann eine Erklärung des Eigentümers</w:t>
      </w:r>
      <w:r w:rsidR="0003134E">
        <w:rPr>
          <w:rFonts w:ascii="Arial" w:hAnsi="Arial" w:cs="Arial"/>
        </w:rPr>
        <w:t>/der Eigentümerin</w:t>
      </w:r>
      <w:r w:rsidRPr="00661C29">
        <w:rPr>
          <w:rFonts w:ascii="Arial" w:hAnsi="Arial" w:cs="Arial"/>
        </w:rPr>
        <w:t xml:space="preserve"> über die subventionserheblichen Tatsachen beigefügt. In diesem Zusammen</w:t>
      </w:r>
      <w:r w:rsidR="001946EF" w:rsidRPr="00661C29">
        <w:rPr>
          <w:rFonts w:ascii="Arial" w:hAnsi="Arial" w:cs="Arial"/>
        </w:rPr>
        <w:t>hang wurde der</w:t>
      </w:r>
      <w:r w:rsidR="0003134E">
        <w:rPr>
          <w:rFonts w:ascii="Arial" w:hAnsi="Arial" w:cs="Arial"/>
        </w:rPr>
        <w:t>/die</w:t>
      </w:r>
      <w:r w:rsidR="001946EF" w:rsidRPr="00661C29">
        <w:rPr>
          <w:rFonts w:ascii="Arial" w:hAnsi="Arial" w:cs="Arial"/>
        </w:rPr>
        <w:t xml:space="preserve"> Ei</w:t>
      </w:r>
      <w:r w:rsidRPr="00661C29">
        <w:rPr>
          <w:rFonts w:ascii="Arial" w:hAnsi="Arial" w:cs="Arial"/>
        </w:rPr>
        <w:t>ge</w:t>
      </w:r>
      <w:r w:rsidR="001946EF" w:rsidRPr="00661C29">
        <w:rPr>
          <w:rFonts w:ascii="Arial" w:hAnsi="Arial" w:cs="Arial"/>
        </w:rPr>
        <w:t>n</w:t>
      </w:r>
      <w:r w:rsidRPr="00661C29">
        <w:rPr>
          <w:rFonts w:ascii="Arial" w:hAnsi="Arial" w:cs="Arial"/>
        </w:rPr>
        <w:t>tümer</w:t>
      </w:r>
      <w:r w:rsidR="0003134E">
        <w:rPr>
          <w:rFonts w:ascii="Arial" w:hAnsi="Arial" w:cs="Arial"/>
        </w:rPr>
        <w:t>/-in</w:t>
      </w:r>
      <w:r w:rsidRPr="00661C29">
        <w:rPr>
          <w:rFonts w:ascii="Arial" w:hAnsi="Arial" w:cs="Arial"/>
        </w:rPr>
        <w:t xml:space="preserve"> auf seine Offenbarungspflicht hingewiesen.</w:t>
      </w:r>
    </w:p>
    <w:p w14:paraId="355AE7AF" w14:textId="77777777" w:rsidR="00A64D04" w:rsidRPr="00661C29" w:rsidRDefault="00A64D04" w:rsidP="00E94DC7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7B77060D" w14:textId="77777777" w:rsidR="00A64D04" w:rsidRPr="00661C29" w:rsidRDefault="00812A9F" w:rsidP="00E94DC7">
      <w:pPr>
        <w:pStyle w:val="Listenabsatz"/>
        <w:numPr>
          <w:ilvl w:val="0"/>
          <w:numId w:val="6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Der</w:t>
      </w:r>
      <w:r w:rsidR="0003134E">
        <w:rPr>
          <w:rFonts w:ascii="Arial" w:hAnsi="Arial" w:cs="Arial"/>
        </w:rPr>
        <w:t>/Die</w:t>
      </w:r>
      <w:r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/-in</w:t>
      </w:r>
      <w:r w:rsidRPr="00661C29">
        <w:rPr>
          <w:rFonts w:ascii="Arial" w:hAnsi="Arial" w:cs="Arial"/>
        </w:rPr>
        <w:t xml:space="preserve"> hat dafür Sorge zu tragen, dass bei der Durchführung des Vorhabens Arbeitnehmerinnen und Arbeitnehmer nicht illegal beschäftigt werden. Werden zur Erfüllung des Verwendungszwecks Aufträge erteilt, erklärt der</w:t>
      </w:r>
      <w:r w:rsidR="0003134E">
        <w:rPr>
          <w:rFonts w:ascii="Arial" w:hAnsi="Arial" w:cs="Arial"/>
        </w:rPr>
        <w:t>/die</w:t>
      </w:r>
      <w:r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/-in</w:t>
      </w:r>
      <w:r w:rsidRPr="00661C29">
        <w:rPr>
          <w:rFonts w:ascii="Arial" w:hAnsi="Arial" w:cs="Arial"/>
        </w:rPr>
        <w:t>, dass er</w:t>
      </w:r>
      <w:r w:rsidR="00D65F79">
        <w:rPr>
          <w:rFonts w:ascii="Arial" w:hAnsi="Arial" w:cs="Arial"/>
        </w:rPr>
        <w:t>/sie</w:t>
      </w:r>
      <w:r w:rsidRPr="00661C29">
        <w:rPr>
          <w:rFonts w:ascii="Arial" w:hAnsi="Arial" w:cs="Arial"/>
        </w:rPr>
        <w:t xml:space="preserve"> den </w:t>
      </w:r>
      <w:r w:rsidR="001946EF" w:rsidRPr="00661C29">
        <w:rPr>
          <w:rFonts w:ascii="Arial" w:hAnsi="Arial" w:cs="Arial"/>
        </w:rPr>
        <w:t>A</w:t>
      </w:r>
      <w:r w:rsidRPr="00661C29">
        <w:rPr>
          <w:rFonts w:ascii="Arial" w:hAnsi="Arial" w:cs="Arial"/>
        </w:rPr>
        <w:t>uftragnehmer vertraglich verpflichtet</w:t>
      </w:r>
      <w:r w:rsidR="008E2317" w:rsidRPr="00661C29">
        <w:rPr>
          <w:rFonts w:ascii="Arial" w:hAnsi="Arial" w:cs="Arial"/>
        </w:rPr>
        <w:t>, keine illegal Beschäftigten einzusetzen.</w:t>
      </w:r>
    </w:p>
    <w:p w14:paraId="20302CFE" w14:textId="77777777" w:rsidR="008E2317" w:rsidRPr="00661C29" w:rsidRDefault="008E2317" w:rsidP="00E94DC7">
      <w:pPr>
        <w:spacing w:line="260" w:lineRule="atLeast"/>
        <w:ind w:left="454" w:hanging="454"/>
        <w:jc w:val="both"/>
        <w:rPr>
          <w:rFonts w:ascii="Arial" w:hAnsi="Arial" w:cs="Arial"/>
        </w:rPr>
      </w:pPr>
    </w:p>
    <w:p w14:paraId="733AC0F2" w14:textId="77777777" w:rsidR="001946EF" w:rsidRPr="00661C29" w:rsidRDefault="008E2317" w:rsidP="00E94DC7">
      <w:pPr>
        <w:pStyle w:val="Listenabsatz"/>
        <w:numPr>
          <w:ilvl w:val="0"/>
          <w:numId w:val="6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Die Grundsätze des barrierefreien Bauens sind zu beachten. Sie sind dann beachtet, wenn die Baumaßnahmen den Bestimmungen der Landesbauordnung entsprechen.</w:t>
      </w:r>
    </w:p>
    <w:p w14:paraId="3008F85B" w14:textId="77777777" w:rsidR="001946EF" w:rsidRPr="00661C29" w:rsidRDefault="001946EF" w:rsidP="00E94DC7">
      <w:pPr>
        <w:spacing w:line="260" w:lineRule="atLeast"/>
        <w:jc w:val="both"/>
        <w:rPr>
          <w:rFonts w:ascii="Arial" w:hAnsi="Arial" w:cs="Arial"/>
        </w:rPr>
      </w:pPr>
    </w:p>
    <w:p w14:paraId="632C7906" w14:textId="77777777" w:rsidR="001946EF" w:rsidRPr="00661C29" w:rsidRDefault="001946EF" w:rsidP="00E94DC7">
      <w:pPr>
        <w:pStyle w:val="Listenabsatz"/>
        <w:numPr>
          <w:ilvl w:val="0"/>
          <w:numId w:val="6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Für die Dauer der Vertragsbindung (</w:t>
      </w:r>
      <w:proofErr w:type="spellStart"/>
      <w:r w:rsidRPr="00661C29">
        <w:rPr>
          <w:rFonts w:ascii="Arial" w:hAnsi="Arial" w:cs="Arial"/>
        </w:rPr>
        <w:t>grds</w:t>
      </w:r>
      <w:proofErr w:type="spellEnd"/>
      <w:r w:rsidRPr="00661C29">
        <w:rPr>
          <w:rFonts w:ascii="Arial" w:hAnsi="Arial" w:cs="Arial"/>
        </w:rPr>
        <w:t>. 10 Jahre nach Abschluss der Modernisie</w:t>
      </w:r>
      <w:r w:rsidR="005C4880">
        <w:rPr>
          <w:rFonts w:ascii="Arial" w:hAnsi="Arial" w:cs="Arial"/>
        </w:rPr>
        <w:t>rungs</w:t>
      </w:r>
      <w:r w:rsidRPr="00661C29">
        <w:rPr>
          <w:rFonts w:ascii="Arial" w:hAnsi="Arial" w:cs="Arial"/>
        </w:rPr>
        <w:t>vereinbarung) ist der</w:t>
      </w:r>
      <w:r w:rsidR="0003134E">
        <w:rPr>
          <w:rFonts w:ascii="Arial" w:hAnsi="Arial" w:cs="Arial"/>
        </w:rPr>
        <w:t>/die</w:t>
      </w:r>
      <w:r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/-in</w:t>
      </w:r>
      <w:r w:rsidRPr="00661C29">
        <w:rPr>
          <w:rFonts w:ascii="Arial" w:hAnsi="Arial" w:cs="Arial"/>
        </w:rPr>
        <w:t xml:space="preserve"> gegenüber der Gemeinde, den Aufsichtsbehörden und dem Rechnungshof Rheinland-Pfalz über alle Umstände auskunftspflichtig, die für diese Vereinbarung von Bedeutung sind.</w:t>
      </w:r>
    </w:p>
    <w:p w14:paraId="3C2BBD56" w14:textId="77777777" w:rsidR="008E2317" w:rsidRPr="00661C29" w:rsidRDefault="008E2317" w:rsidP="00E94DC7">
      <w:pPr>
        <w:pStyle w:val="Listenabsatz"/>
        <w:spacing w:line="260" w:lineRule="atLeast"/>
        <w:ind w:left="454" w:hanging="454"/>
        <w:jc w:val="both"/>
        <w:rPr>
          <w:rFonts w:ascii="Arial" w:hAnsi="Arial" w:cs="Arial"/>
        </w:rPr>
      </w:pPr>
    </w:p>
    <w:p w14:paraId="750B6421" w14:textId="77777777" w:rsidR="008E2317" w:rsidRPr="00661C29" w:rsidRDefault="008E2317" w:rsidP="00E94DC7">
      <w:pPr>
        <w:pStyle w:val="Listenabsatz"/>
        <w:numPr>
          <w:ilvl w:val="0"/>
          <w:numId w:val="6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Weitere Pflichten des</w:t>
      </w:r>
      <w:r w:rsidR="00DA3882">
        <w:rPr>
          <w:rFonts w:ascii="Arial" w:hAnsi="Arial" w:cs="Arial"/>
        </w:rPr>
        <w:t>/</w:t>
      </w:r>
      <w:proofErr w:type="gramStart"/>
      <w:r w:rsidR="00DA3882">
        <w:rPr>
          <w:rFonts w:ascii="Arial" w:hAnsi="Arial" w:cs="Arial"/>
        </w:rPr>
        <w:t>der</w:t>
      </w:r>
      <w:r w:rsidRPr="00661C29">
        <w:rPr>
          <w:rFonts w:ascii="Arial" w:hAnsi="Arial" w:cs="Arial"/>
        </w:rPr>
        <w:t xml:space="preserve"> Eigentümers</w:t>
      </w:r>
      <w:proofErr w:type="gramEnd"/>
      <w:r w:rsidR="0003134E">
        <w:rPr>
          <w:rFonts w:ascii="Arial" w:hAnsi="Arial" w:cs="Arial"/>
        </w:rPr>
        <w:t>/</w:t>
      </w:r>
      <w:r w:rsidR="00DA3882">
        <w:rPr>
          <w:rFonts w:ascii="Arial" w:hAnsi="Arial" w:cs="Arial"/>
        </w:rPr>
        <w:t>-</w:t>
      </w:r>
      <w:r w:rsidR="0003134E">
        <w:rPr>
          <w:rFonts w:ascii="Arial" w:hAnsi="Arial" w:cs="Arial"/>
        </w:rPr>
        <w:t>in</w:t>
      </w:r>
      <w:r w:rsidRPr="00661C29">
        <w:rPr>
          <w:rFonts w:ascii="Arial" w:hAnsi="Arial" w:cs="Arial"/>
        </w:rPr>
        <w:t xml:space="preserve"> ergeben sich aus §</w:t>
      </w:r>
      <w:r w:rsidR="00CC39CB" w:rsidRPr="00661C29">
        <w:rPr>
          <w:rFonts w:ascii="Arial" w:hAnsi="Arial" w:cs="Arial"/>
        </w:rPr>
        <w:t xml:space="preserve"> </w:t>
      </w:r>
      <w:r w:rsidR="00414629">
        <w:rPr>
          <w:rFonts w:ascii="Arial" w:hAnsi="Arial" w:cs="Arial"/>
        </w:rPr>
        <w:t>10</w:t>
      </w:r>
      <w:r w:rsidRPr="00661C29">
        <w:rPr>
          <w:rFonts w:ascii="Arial" w:hAnsi="Arial" w:cs="Arial"/>
        </w:rPr>
        <w:t xml:space="preserve"> der Mod</w:t>
      </w:r>
      <w:r w:rsidR="00E95BA8">
        <w:rPr>
          <w:rFonts w:ascii="Arial" w:hAnsi="Arial" w:cs="Arial"/>
        </w:rPr>
        <w:t>.-R</w:t>
      </w:r>
      <w:r w:rsidRPr="00661C29">
        <w:rPr>
          <w:rFonts w:ascii="Arial" w:hAnsi="Arial" w:cs="Arial"/>
        </w:rPr>
        <w:t>ichtlinie.</w:t>
      </w:r>
    </w:p>
    <w:p w14:paraId="510D48AA" w14:textId="77777777" w:rsidR="00BE7DC2" w:rsidRPr="00661C29" w:rsidRDefault="00BE7DC2" w:rsidP="00E94DC7">
      <w:pPr>
        <w:spacing w:line="260" w:lineRule="atLeast"/>
        <w:ind w:left="454" w:hanging="454"/>
        <w:jc w:val="both"/>
        <w:rPr>
          <w:rFonts w:ascii="Arial" w:hAnsi="Arial" w:cs="Arial"/>
        </w:rPr>
      </w:pPr>
    </w:p>
    <w:p w14:paraId="05A97335" w14:textId="77777777" w:rsidR="00EA6B87" w:rsidRPr="00661C29" w:rsidRDefault="00EA6B87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 xml:space="preserve">§ 8 </w:t>
      </w:r>
    </w:p>
    <w:p w14:paraId="50B57CBD" w14:textId="77777777" w:rsidR="00EA6B87" w:rsidRPr="00661C29" w:rsidRDefault="00EA6B87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Nebenabreden - Vertragsänderungen</w:t>
      </w:r>
    </w:p>
    <w:p w14:paraId="5D7F393F" w14:textId="77777777" w:rsidR="00EA6B87" w:rsidRPr="00661C29" w:rsidRDefault="00EA6B87" w:rsidP="00E94DC7">
      <w:pPr>
        <w:spacing w:line="260" w:lineRule="atLeast"/>
        <w:ind w:left="454" w:hanging="454"/>
        <w:jc w:val="both"/>
        <w:rPr>
          <w:rFonts w:ascii="Arial" w:hAnsi="Arial" w:cs="Arial"/>
        </w:rPr>
      </w:pPr>
    </w:p>
    <w:p w14:paraId="74C416E0" w14:textId="77777777" w:rsidR="00EA6B87" w:rsidRPr="00661C29" w:rsidRDefault="00EA6B87" w:rsidP="00E94DC7">
      <w:pPr>
        <w:pStyle w:val="Listenabsatz"/>
        <w:numPr>
          <w:ilvl w:val="0"/>
          <w:numId w:val="7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Mündliche Nebenabreden sind unwirksam.</w:t>
      </w:r>
    </w:p>
    <w:p w14:paraId="21AE8C48" w14:textId="77777777" w:rsidR="00EA6B87" w:rsidRPr="00661C29" w:rsidRDefault="00EA6B87" w:rsidP="00E94DC7">
      <w:pPr>
        <w:pStyle w:val="Listenabsatz"/>
        <w:spacing w:line="260" w:lineRule="atLeast"/>
        <w:ind w:left="454" w:hanging="454"/>
        <w:jc w:val="both"/>
        <w:rPr>
          <w:rFonts w:ascii="Arial" w:hAnsi="Arial" w:cs="Arial"/>
        </w:rPr>
      </w:pPr>
    </w:p>
    <w:p w14:paraId="40487834" w14:textId="77777777" w:rsidR="00EA6B87" w:rsidRPr="00661C29" w:rsidRDefault="00EA6B87" w:rsidP="00E94DC7">
      <w:pPr>
        <w:pStyle w:val="Listenabsatz"/>
        <w:numPr>
          <w:ilvl w:val="0"/>
          <w:numId w:val="7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Vertragsänderungen bedürfen der Schriftform.</w:t>
      </w:r>
    </w:p>
    <w:p w14:paraId="373838C2" w14:textId="77777777" w:rsidR="00CA31E8" w:rsidRPr="00661C29" w:rsidRDefault="00CA31E8" w:rsidP="00E94DC7">
      <w:pPr>
        <w:spacing w:line="260" w:lineRule="atLeast"/>
        <w:ind w:left="454" w:hanging="454"/>
        <w:jc w:val="both"/>
        <w:rPr>
          <w:rFonts w:ascii="Arial" w:hAnsi="Arial" w:cs="Arial"/>
        </w:rPr>
      </w:pPr>
    </w:p>
    <w:p w14:paraId="02E64A77" w14:textId="77777777" w:rsidR="00EA6B87" w:rsidRPr="00661C29" w:rsidRDefault="00EA6B87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 xml:space="preserve">§ </w:t>
      </w:r>
      <w:r w:rsidR="00003EA2">
        <w:rPr>
          <w:rFonts w:ascii="Arial" w:hAnsi="Arial" w:cs="Arial"/>
          <w:b/>
        </w:rPr>
        <w:t>9</w:t>
      </w:r>
    </w:p>
    <w:p w14:paraId="57C35E7E" w14:textId="77777777" w:rsidR="00EA6B87" w:rsidRPr="00661C29" w:rsidRDefault="00EA6B87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Rechtsnatur, Streitigkeiten aus dem Vertrag</w:t>
      </w:r>
    </w:p>
    <w:p w14:paraId="7D0CE881" w14:textId="77777777" w:rsidR="00EA6B87" w:rsidRPr="00661C29" w:rsidRDefault="00EA6B87" w:rsidP="00E94DC7">
      <w:pPr>
        <w:spacing w:line="260" w:lineRule="atLeast"/>
        <w:jc w:val="both"/>
        <w:rPr>
          <w:rFonts w:ascii="Arial" w:hAnsi="Arial" w:cs="Arial"/>
        </w:rPr>
      </w:pPr>
    </w:p>
    <w:p w14:paraId="7340A0CF" w14:textId="77777777" w:rsidR="00EA6B87" w:rsidRPr="005C029B" w:rsidRDefault="00EA6B87" w:rsidP="00E94DC7">
      <w:pPr>
        <w:pStyle w:val="Listenabsatz"/>
        <w:numPr>
          <w:ilvl w:val="0"/>
          <w:numId w:val="8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5C029B">
        <w:rPr>
          <w:rFonts w:ascii="Arial" w:hAnsi="Arial" w:cs="Arial"/>
        </w:rPr>
        <w:t xml:space="preserve">Die Vertragspartner gehen davon aus, dass dieser Vertrag seiner Rechtsnatur </w:t>
      </w:r>
      <w:proofErr w:type="gramStart"/>
      <w:r w:rsidRPr="005C029B">
        <w:rPr>
          <w:rFonts w:ascii="Arial" w:hAnsi="Arial" w:cs="Arial"/>
        </w:rPr>
        <w:t>nach ein öffentlich-rechtlicher Vertrag</w:t>
      </w:r>
      <w:proofErr w:type="gramEnd"/>
      <w:r w:rsidRPr="005C029B">
        <w:rPr>
          <w:rFonts w:ascii="Arial" w:hAnsi="Arial" w:cs="Arial"/>
        </w:rPr>
        <w:t xml:space="preserve"> ist. Für Streitigkeiten aus dem Vertrag ist deshalb die Verwaltungsgerichtsbarkeit zuständig.</w:t>
      </w:r>
    </w:p>
    <w:p w14:paraId="11662076" w14:textId="77777777" w:rsidR="00EA6B87" w:rsidRPr="005C029B" w:rsidRDefault="00EA6B87" w:rsidP="00E94DC7">
      <w:pPr>
        <w:pStyle w:val="Listenabsatz"/>
        <w:spacing w:line="260" w:lineRule="atLeast"/>
        <w:ind w:left="454" w:hanging="454"/>
        <w:jc w:val="both"/>
        <w:rPr>
          <w:rFonts w:ascii="Arial" w:hAnsi="Arial" w:cs="Arial"/>
        </w:rPr>
      </w:pPr>
    </w:p>
    <w:p w14:paraId="15F7FAB4" w14:textId="77777777" w:rsidR="00EA6B87" w:rsidRPr="005C029B" w:rsidRDefault="00EA6B87" w:rsidP="00E94DC7">
      <w:pPr>
        <w:pStyle w:val="Listenabsatz"/>
        <w:numPr>
          <w:ilvl w:val="0"/>
          <w:numId w:val="8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5C029B">
        <w:rPr>
          <w:rFonts w:ascii="Arial" w:hAnsi="Arial" w:cs="Arial"/>
        </w:rPr>
        <w:t xml:space="preserve">Der Vertrag entbindet nicht von den Vorschriften des Baugesetzbuches. Das Recht der </w:t>
      </w:r>
      <w:r w:rsidR="00820B1C" w:rsidRPr="005C029B">
        <w:rPr>
          <w:rFonts w:ascii="Arial" w:hAnsi="Arial" w:cs="Arial"/>
        </w:rPr>
        <w:t xml:space="preserve">Gemeinde </w:t>
      </w:r>
      <w:r w:rsidRPr="005C029B">
        <w:rPr>
          <w:rFonts w:ascii="Arial" w:hAnsi="Arial" w:cs="Arial"/>
        </w:rPr>
        <w:t>zur Ausübung hoheitlicher Befugnisse bleibt unberührt.</w:t>
      </w:r>
    </w:p>
    <w:p w14:paraId="655988D4" w14:textId="77777777" w:rsidR="005C029B" w:rsidRPr="005C029B" w:rsidRDefault="005C029B" w:rsidP="005C029B">
      <w:pPr>
        <w:pStyle w:val="Listenabsatz"/>
        <w:spacing w:line="260" w:lineRule="atLeast"/>
        <w:ind w:left="454"/>
        <w:jc w:val="both"/>
        <w:rPr>
          <w:rFonts w:ascii="Arial" w:hAnsi="Arial" w:cs="Arial"/>
        </w:rPr>
      </w:pPr>
    </w:p>
    <w:p w14:paraId="36E32B1F" w14:textId="77777777" w:rsidR="00E94DC7" w:rsidRPr="005C029B" w:rsidRDefault="00E94DC7" w:rsidP="00E94DC7">
      <w:pPr>
        <w:pStyle w:val="Listenabsatz"/>
        <w:numPr>
          <w:ilvl w:val="0"/>
          <w:numId w:val="8"/>
        </w:numPr>
        <w:spacing w:line="260" w:lineRule="atLeast"/>
        <w:ind w:left="454" w:hanging="454"/>
        <w:jc w:val="both"/>
        <w:rPr>
          <w:rFonts w:ascii="Arial" w:hAnsi="Arial" w:cs="Arial"/>
        </w:rPr>
      </w:pPr>
      <w:r w:rsidRPr="005C029B">
        <w:rPr>
          <w:rFonts w:ascii="Arial" w:hAnsi="Arial" w:cs="Arial"/>
        </w:rPr>
        <w:t>Im Übrigen wird auf § 11 der Mod.-Richtlinie verwiesen.</w:t>
      </w:r>
    </w:p>
    <w:p w14:paraId="43FA12A3" w14:textId="77777777" w:rsidR="00003EA2" w:rsidRDefault="00003EA2" w:rsidP="00E94DC7">
      <w:pPr>
        <w:spacing w:line="260" w:lineRule="atLeast"/>
        <w:rPr>
          <w:rFonts w:ascii="Arial" w:hAnsi="Arial" w:cs="Arial"/>
        </w:rPr>
      </w:pPr>
    </w:p>
    <w:p w14:paraId="6BA9D0E7" w14:textId="77777777" w:rsidR="004C22C2" w:rsidRPr="00661C29" w:rsidRDefault="004C22C2" w:rsidP="004C22C2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1</w:t>
      </w:r>
      <w:r w:rsidR="00003EA2">
        <w:rPr>
          <w:rFonts w:ascii="Arial" w:hAnsi="Arial" w:cs="Arial"/>
          <w:b/>
        </w:rPr>
        <w:t>0</w:t>
      </w:r>
    </w:p>
    <w:p w14:paraId="6CC01804" w14:textId="77777777" w:rsidR="004C22C2" w:rsidRPr="00661C29" w:rsidRDefault="004C22C2" w:rsidP="004C22C2">
      <w:pPr>
        <w:spacing w:line="2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Salvatorische Klausel</w:t>
      </w:r>
    </w:p>
    <w:p w14:paraId="20663316" w14:textId="77777777" w:rsidR="004C22C2" w:rsidRDefault="004C22C2" w:rsidP="00E94DC7">
      <w:pPr>
        <w:spacing w:line="260" w:lineRule="atLeast"/>
        <w:rPr>
          <w:rFonts w:ascii="Arial" w:hAnsi="Arial" w:cs="Arial"/>
        </w:rPr>
      </w:pPr>
    </w:p>
    <w:p w14:paraId="0BC2A08C" w14:textId="77777777" w:rsidR="004C22C2" w:rsidRDefault="006E3976" w:rsidP="002B484B">
      <w:p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Unwirksamkeit einzelner Bestimmungen berührt die Wirksamkeit der übrigen Regelungen dieses Vertrages nicht. Die Vertragsparteien verpflichten sich, die unwirksamen </w:t>
      </w:r>
      <w:r w:rsidR="006C3EDE">
        <w:rPr>
          <w:rFonts w:ascii="Arial" w:hAnsi="Arial" w:cs="Arial"/>
        </w:rPr>
        <w:br/>
      </w:r>
      <w:r>
        <w:rPr>
          <w:rFonts w:ascii="Arial" w:hAnsi="Arial" w:cs="Arial"/>
        </w:rPr>
        <w:t>Bestimmungen durch solche zu ersetzen, die dem Sinn und Zweck des Vertrages rechtlich und wirtschaftlich entsprechen.</w:t>
      </w:r>
    </w:p>
    <w:p w14:paraId="4495CE43" w14:textId="77777777" w:rsidR="004C22C2" w:rsidRDefault="004C22C2" w:rsidP="00E94DC7">
      <w:pPr>
        <w:spacing w:line="260" w:lineRule="atLeast"/>
        <w:rPr>
          <w:rFonts w:ascii="Arial" w:hAnsi="Arial" w:cs="Arial"/>
        </w:rPr>
      </w:pPr>
    </w:p>
    <w:p w14:paraId="4216AB0B" w14:textId="77777777" w:rsidR="00EA6B87" w:rsidRPr="00661C29" w:rsidRDefault="00EA6B87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1</w:t>
      </w:r>
      <w:r w:rsidR="00003EA2">
        <w:rPr>
          <w:rFonts w:ascii="Arial" w:hAnsi="Arial" w:cs="Arial"/>
          <w:b/>
        </w:rPr>
        <w:t>1</w:t>
      </w:r>
    </w:p>
    <w:p w14:paraId="7AACA281" w14:textId="77777777" w:rsidR="00EA6B87" w:rsidRPr="00661C29" w:rsidRDefault="00710968" w:rsidP="00E94DC7">
      <w:pPr>
        <w:spacing w:line="2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B5239" w:rsidRPr="00661C29">
        <w:rPr>
          <w:rFonts w:ascii="Arial" w:hAnsi="Arial" w:cs="Arial"/>
          <w:b/>
        </w:rPr>
        <w:t xml:space="preserve">inkommenssteuerrechtliche </w:t>
      </w:r>
      <w:r w:rsidR="00EA6B87" w:rsidRPr="00661C29">
        <w:rPr>
          <w:rFonts w:ascii="Arial" w:hAnsi="Arial" w:cs="Arial"/>
          <w:b/>
        </w:rPr>
        <w:t xml:space="preserve">Hinweise </w:t>
      </w:r>
    </w:p>
    <w:p w14:paraId="4BE32314" w14:textId="77777777" w:rsidR="00EA6B87" w:rsidRPr="00661C29" w:rsidRDefault="00EA6B87" w:rsidP="00E94DC7">
      <w:pPr>
        <w:spacing w:line="260" w:lineRule="atLeast"/>
        <w:jc w:val="both"/>
        <w:rPr>
          <w:rFonts w:ascii="Arial" w:hAnsi="Arial" w:cs="Arial"/>
        </w:rPr>
      </w:pPr>
    </w:p>
    <w:p w14:paraId="63C5859D" w14:textId="233EAF7F" w:rsidR="005855B6" w:rsidRPr="000C29FA" w:rsidRDefault="00E30371" w:rsidP="00E94DC7">
      <w:pPr>
        <w:spacing w:line="260" w:lineRule="atLeast"/>
        <w:jc w:val="both"/>
        <w:rPr>
          <w:rFonts w:ascii="Arial" w:hAnsi="Arial" w:cs="Arial"/>
          <w:szCs w:val="24"/>
        </w:rPr>
      </w:pPr>
      <w:r w:rsidRPr="00661C29">
        <w:rPr>
          <w:rFonts w:ascii="Arial" w:hAnsi="Arial" w:cs="Arial"/>
        </w:rPr>
        <w:t xml:space="preserve">Die Inanspruchnahme von erhöhten Herstellungs- oder Anschaffungskosten bei Gebäuden in Sanierungs- und städtebaulichen Entwicklungsgebieten nach § 7h EStG sowie die Regelung über den Abzug von Erhaltungsaufwand nach § 11a EStG an solchen Gebäuden setzt eine Bescheinigung der Gemeinde voraus. Entsprechendes gilt für Steuerbegünstigung nach § 10f EStG bei zu eigenen Wohnwecken genutzten Gebäuden in Sanierungs- und städtebaulichen Entwicklungsbereichen. </w:t>
      </w:r>
      <w:r w:rsidR="007D01C1" w:rsidRPr="00661C29">
        <w:rPr>
          <w:rFonts w:ascii="Arial" w:hAnsi="Arial" w:cs="Arial"/>
        </w:rPr>
        <w:t xml:space="preserve">Gemäß der </w:t>
      </w:r>
      <w:r w:rsidR="000C29FA">
        <w:rPr>
          <w:rFonts w:ascii="Arial" w:hAnsi="Arial" w:cs="Arial"/>
        </w:rPr>
        <w:t xml:space="preserve">gemeinsamen </w:t>
      </w:r>
      <w:r w:rsidR="007D01C1" w:rsidRPr="00661C29">
        <w:rPr>
          <w:rFonts w:ascii="Arial" w:hAnsi="Arial" w:cs="Arial"/>
        </w:rPr>
        <w:t xml:space="preserve">Bekanntmachung </w:t>
      </w:r>
      <w:r w:rsidR="005855B6">
        <w:rPr>
          <w:rFonts w:ascii="Arial" w:hAnsi="Arial" w:cs="Arial"/>
        </w:rPr>
        <w:t>des Ministerium</w:t>
      </w:r>
      <w:r w:rsidR="00167FCC">
        <w:rPr>
          <w:rFonts w:ascii="Arial" w:hAnsi="Arial" w:cs="Arial"/>
        </w:rPr>
        <w:t>s</w:t>
      </w:r>
      <w:r w:rsidR="005855B6">
        <w:rPr>
          <w:rFonts w:ascii="Arial" w:hAnsi="Arial" w:cs="Arial"/>
        </w:rPr>
        <w:t xml:space="preserve"> der Finanzen und </w:t>
      </w:r>
      <w:r w:rsidR="007D01C1" w:rsidRPr="00661C29">
        <w:rPr>
          <w:rFonts w:ascii="Arial" w:hAnsi="Arial" w:cs="Arial"/>
        </w:rPr>
        <w:t>des Ministeriums des Innern</w:t>
      </w:r>
      <w:r w:rsidR="005855B6">
        <w:rPr>
          <w:rFonts w:ascii="Arial" w:hAnsi="Arial" w:cs="Arial"/>
        </w:rPr>
        <w:t xml:space="preserve">, </w:t>
      </w:r>
      <w:r w:rsidR="007D01C1" w:rsidRPr="00661C29">
        <w:rPr>
          <w:rFonts w:ascii="Arial" w:hAnsi="Arial" w:cs="Arial"/>
        </w:rPr>
        <w:t>für Sport</w:t>
      </w:r>
      <w:r w:rsidR="005855B6">
        <w:rPr>
          <w:rFonts w:ascii="Arial" w:hAnsi="Arial" w:cs="Arial"/>
        </w:rPr>
        <w:t xml:space="preserve"> und Infrastruktur vom 18.02.2016 (</w:t>
      </w:r>
      <w:proofErr w:type="spellStart"/>
      <w:r w:rsidR="005855B6">
        <w:rPr>
          <w:rFonts w:ascii="Arial" w:hAnsi="Arial" w:cs="Arial"/>
        </w:rPr>
        <w:t>MinBl</w:t>
      </w:r>
      <w:proofErr w:type="spellEnd"/>
      <w:r w:rsidR="005855B6">
        <w:rPr>
          <w:rFonts w:ascii="Arial" w:hAnsi="Arial" w:cs="Arial"/>
        </w:rPr>
        <w:t>. 2016. S. 96)</w:t>
      </w:r>
      <w:r w:rsidR="007D01C1" w:rsidRPr="00661C29">
        <w:rPr>
          <w:rFonts w:ascii="Arial" w:hAnsi="Arial" w:cs="Arial"/>
        </w:rPr>
        <w:t xml:space="preserve"> sind die Richtlinien über die Erteilung von </w:t>
      </w:r>
      <w:r w:rsidR="002F55FE" w:rsidRPr="00661C29">
        <w:rPr>
          <w:rFonts w:ascii="Arial" w:hAnsi="Arial" w:cs="Arial"/>
        </w:rPr>
        <w:t>Bescheinigungen zur Anwendun</w:t>
      </w:r>
      <w:r w:rsidR="00710968">
        <w:rPr>
          <w:rFonts w:ascii="Arial" w:hAnsi="Arial" w:cs="Arial"/>
        </w:rPr>
        <w:t>g der §§ 7h, 10f und 11a EStG -</w:t>
      </w:r>
      <w:r w:rsidR="002F55FE" w:rsidRPr="00661C29">
        <w:rPr>
          <w:rFonts w:ascii="Arial" w:hAnsi="Arial" w:cs="Arial"/>
        </w:rPr>
        <w:t>Bescheinigungsrichtlinie- bei der Erteilung der vorgenannten Steuerbescheinigung anzuwenden</w:t>
      </w:r>
      <w:r w:rsidR="005855B6" w:rsidRPr="000C29FA">
        <w:rPr>
          <w:rFonts w:ascii="Arial" w:hAnsi="Arial" w:cs="Arial"/>
          <w:color w:val="0000FF"/>
          <w:szCs w:val="24"/>
        </w:rPr>
        <w:t>.</w:t>
      </w:r>
      <w:r w:rsidR="005855B6" w:rsidRPr="000C29FA">
        <w:rPr>
          <w:rFonts w:ascii="Arial" w:hAnsi="Arial" w:cs="Arial"/>
          <w:color w:val="00B0F0"/>
          <w:szCs w:val="24"/>
        </w:rPr>
        <w:t xml:space="preserve"> </w:t>
      </w:r>
    </w:p>
    <w:p w14:paraId="2BA3BF96" w14:textId="77777777" w:rsidR="002F55FE" w:rsidRPr="00661C29" w:rsidRDefault="002F55FE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 xml:space="preserve">Insbesondere kann auf der Grundlage dieses Vertrages nicht abgeleitet werden, dass z.B. die einzelnen Modernisierungs- und Instandsetzungsmaßnahmen in steuerrechtlicher Hinsicht bescheinigungsfähig wären. Auch sind nur die tatsächlichen </w:t>
      </w:r>
      <w:r w:rsidR="00C4312F" w:rsidRPr="00661C29">
        <w:rPr>
          <w:rFonts w:ascii="Arial" w:hAnsi="Arial" w:cs="Arial"/>
        </w:rPr>
        <w:t>Aufwendungen ohne die eigene Arbeitsleistung des Eigentümers</w:t>
      </w:r>
      <w:r w:rsidR="0003134E">
        <w:rPr>
          <w:rFonts w:ascii="Arial" w:hAnsi="Arial" w:cs="Arial"/>
        </w:rPr>
        <w:t>/der Eigentümerin</w:t>
      </w:r>
      <w:r w:rsidR="00C4312F" w:rsidRPr="00661C29">
        <w:rPr>
          <w:rFonts w:ascii="Arial" w:hAnsi="Arial" w:cs="Arial"/>
        </w:rPr>
        <w:t xml:space="preserve"> oder der Arbeitsleistung unentgeltlicher Beschäftigter steuerrechtlich bescheinigungsfähig. Für die steuerrechtliche Bescheinigung von Aufwendungen ist eine Zustimmung zum vorzeitigen unschädlichen Vorhabenbeginn ohne Belang. </w:t>
      </w:r>
    </w:p>
    <w:p w14:paraId="43F9B861" w14:textId="77777777" w:rsidR="00C4312F" w:rsidRPr="00661C29" w:rsidRDefault="00C4312F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Das Einkommenssteuerrecht und die Bescheinigungsrichtlinien stellen ausschließlich auf den Zeitpunkt des rechtsverbindlichen Abschlusses der Modernisierungsvereinbarung und der förmlichen Festlegung des Sanierungs- oder Entwicklungsgebietes ab.</w:t>
      </w:r>
    </w:p>
    <w:p w14:paraId="5E2347BD" w14:textId="77777777" w:rsidR="002F55FE" w:rsidRPr="00661C29" w:rsidRDefault="002F55FE" w:rsidP="00E94DC7">
      <w:pPr>
        <w:spacing w:line="260" w:lineRule="atLeast"/>
        <w:ind w:left="454"/>
        <w:jc w:val="both"/>
        <w:rPr>
          <w:rFonts w:ascii="Arial" w:hAnsi="Arial" w:cs="Arial"/>
        </w:rPr>
      </w:pPr>
    </w:p>
    <w:p w14:paraId="0A840A16" w14:textId="77777777" w:rsidR="00EA6B87" w:rsidRPr="00661C29" w:rsidRDefault="00EA6B87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§ 1</w:t>
      </w:r>
      <w:r w:rsidR="00003EA2">
        <w:rPr>
          <w:rFonts w:ascii="Arial" w:hAnsi="Arial" w:cs="Arial"/>
          <w:b/>
        </w:rPr>
        <w:t>2</w:t>
      </w:r>
    </w:p>
    <w:p w14:paraId="06839B1A" w14:textId="77777777" w:rsidR="00EA6B87" w:rsidRPr="00661C29" w:rsidRDefault="00EA6B87" w:rsidP="00E94DC7">
      <w:pPr>
        <w:spacing w:line="260" w:lineRule="atLeast"/>
        <w:jc w:val="center"/>
        <w:rPr>
          <w:rFonts w:ascii="Arial" w:hAnsi="Arial" w:cs="Arial"/>
          <w:b/>
        </w:rPr>
      </w:pPr>
      <w:r w:rsidRPr="00661C29">
        <w:rPr>
          <w:rFonts w:ascii="Arial" w:hAnsi="Arial" w:cs="Arial"/>
          <w:b/>
        </w:rPr>
        <w:t>Ausfertigung des Vertrages</w:t>
      </w:r>
    </w:p>
    <w:p w14:paraId="01E1F543" w14:textId="77777777" w:rsidR="00EA6B87" w:rsidRPr="00661C29" w:rsidRDefault="00EA6B87" w:rsidP="00E94DC7">
      <w:pPr>
        <w:spacing w:line="260" w:lineRule="atLeast"/>
        <w:ind w:left="454"/>
        <w:jc w:val="both"/>
        <w:rPr>
          <w:rFonts w:ascii="Arial" w:hAnsi="Arial" w:cs="Arial"/>
        </w:rPr>
      </w:pPr>
    </w:p>
    <w:p w14:paraId="548AC363" w14:textId="77777777" w:rsidR="00EA6B87" w:rsidRPr="00661C29" w:rsidRDefault="00EA6B87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Der Vertrag ist in 4 Exemplaren ausgefertigt. Der</w:t>
      </w:r>
      <w:r w:rsidR="0003134E">
        <w:rPr>
          <w:rFonts w:ascii="Arial" w:hAnsi="Arial" w:cs="Arial"/>
        </w:rPr>
        <w:t>/Die</w:t>
      </w:r>
      <w:r w:rsidRPr="00661C29">
        <w:rPr>
          <w:rFonts w:ascii="Arial" w:hAnsi="Arial" w:cs="Arial"/>
        </w:rPr>
        <w:t xml:space="preserve"> Eigentümer</w:t>
      </w:r>
      <w:r w:rsidR="0003134E">
        <w:rPr>
          <w:rFonts w:ascii="Arial" w:hAnsi="Arial" w:cs="Arial"/>
        </w:rPr>
        <w:t>/-in</w:t>
      </w:r>
      <w:r w:rsidRPr="00661C29">
        <w:rPr>
          <w:rFonts w:ascii="Arial" w:hAnsi="Arial" w:cs="Arial"/>
        </w:rPr>
        <w:t>, die Gemeinde und die Aufsichts- und Dienstleistungsdirektion erhalten je eine Ausfertigung. Eine weitere Ausfertigung verbleibt als Ersatz bei der Gemeinde.</w:t>
      </w:r>
    </w:p>
    <w:p w14:paraId="6A7681B5" w14:textId="77777777" w:rsidR="00EA6B87" w:rsidRPr="00661C29" w:rsidRDefault="00EA6B87" w:rsidP="00E94DC7">
      <w:pPr>
        <w:spacing w:line="260" w:lineRule="atLeast"/>
        <w:jc w:val="both"/>
        <w:rPr>
          <w:rFonts w:ascii="Arial" w:hAnsi="Arial" w:cs="Arial"/>
        </w:rPr>
      </w:pPr>
    </w:p>
    <w:p w14:paraId="5F5AFE4E" w14:textId="77777777" w:rsidR="00EA6B87" w:rsidRDefault="00EA6B87" w:rsidP="00E94DC7">
      <w:pPr>
        <w:spacing w:line="260" w:lineRule="atLeast"/>
        <w:jc w:val="both"/>
        <w:rPr>
          <w:rFonts w:ascii="Arial" w:hAnsi="Arial" w:cs="Arial"/>
        </w:rPr>
      </w:pPr>
    </w:p>
    <w:p w14:paraId="40DAD259" w14:textId="77777777" w:rsidR="00710968" w:rsidRPr="00661C29" w:rsidRDefault="00710968" w:rsidP="00E94DC7">
      <w:pPr>
        <w:spacing w:line="260" w:lineRule="atLeast"/>
        <w:jc w:val="both"/>
        <w:rPr>
          <w:rFonts w:ascii="Arial" w:hAnsi="Arial" w:cs="Arial"/>
        </w:rPr>
      </w:pPr>
    </w:p>
    <w:p w14:paraId="25C47C45" w14:textId="77777777" w:rsidR="00EA6B87" w:rsidRPr="00661C29" w:rsidRDefault="00F92DB8" w:rsidP="00E94DC7">
      <w:pPr>
        <w:tabs>
          <w:tab w:val="left" w:pos="4253"/>
        </w:tabs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(Ort, Datum)</w:t>
      </w:r>
      <w:r w:rsidR="00784F14">
        <w:rPr>
          <w:rFonts w:ascii="Arial" w:hAnsi="Arial" w:cs="Arial"/>
        </w:rPr>
        <w:t xml:space="preserve"> </w:t>
      </w:r>
      <w:r w:rsidR="00784F14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784F14">
        <w:rPr>
          <w:rFonts w:ascii="Arial" w:hAnsi="Arial" w:cs="Arial"/>
        </w:rPr>
        <w:instrText xml:space="preserve"> FORMTEXT </w:instrText>
      </w:r>
      <w:r w:rsidR="00784F14">
        <w:rPr>
          <w:rFonts w:ascii="Arial" w:hAnsi="Arial" w:cs="Arial"/>
        </w:rPr>
      </w:r>
      <w:r w:rsidR="00784F14">
        <w:rPr>
          <w:rFonts w:ascii="Arial" w:hAnsi="Arial" w:cs="Arial"/>
        </w:rPr>
        <w:fldChar w:fldCharType="separate"/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</w:rPr>
        <w:fldChar w:fldCharType="end"/>
      </w:r>
      <w:bookmarkEnd w:id="21"/>
      <w:r w:rsidR="00784F14">
        <w:rPr>
          <w:rFonts w:ascii="Arial" w:hAnsi="Arial" w:cs="Arial"/>
        </w:rPr>
        <w:tab/>
      </w:r>
      <w:r w:rsidR="00BA2671">
        <w:rPr>
          <w:rFonts w:ascii="Arial" w:hAnsi="Arial" w:cs="Arial"/>
        </w:rPr>
        <w:tab/>
      </w:r>
      <w:r w:rsidR="00EA6B87" w:rsidRPr="00661C29">
        <w:rPr>
          <w:rFonts w:ascii="Arial" w:hAnsi="Arial" w:cs="Arial"/>
        </w:rPr>
        <w:t>(Ort, Datum)</w:t>
      </w:r>
      <w:r w:rsidR="00784F14">
        <w:rPr>
          <w:rFonts w:ascii="Arial" w:hAnsi="Arial" w:cs="Arial"/>
        </w:rPr>
        <w:t xml:space="preserve"> </w:t>
      </w:r>
      <w:r w:rsidR="00784F14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784F14">
        <w:rPr>
          <w:rFonts w:ascii="Arial" w:hAnsi="Arial" w:cs="Arial"/>
        </w:rPr>
        <w:instrText xml:space="preserve"> FORMTEXT </w:instrText>
      </w:r>
      <w:r w:rsidR="00784F14">
        <w:rPr>
          <w:rFonts w:ascii="Arial" w:hAnsi="Arial" w:cs="Arial"/>
        </w:rPr>
      </w:r>
      <w:r w:rsidR="00784F14">
        <w:rPr>
          <w:rFonts w:ascii="Arial" w:hAnsi="Arial" w:cs="Arial"/>
        </w:rPr>
        <w:fldChar w:fldCharType="separate"/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  <w:noProof/>
        </w:rPr>
        <w:t> </w:t>
      </w:r>
      <w:r w:rsidR="00784F14">
        <w:rPr>
          <w:rFonts w:ascii="Arial" w:hAnsi="Arial" w:cs="Arial"/>
        </w:rPr>
        <w:fldChar w:fldCharType="end"/>
      </w:r>
      <w:bookmarkEnd w:id="22"/>
    </w:p>
    <w:p w14:paraId="7DE03808" w14:textId="77777777" w:rsidR="00EA6B87" w:rsidRDefault="00EA6B87" w:rsidP="00E94DC7">
      <w:pPr>
        <w:spacing w:line="260" w:lineRule="atLeast"/>
        <w:jc w:val="both"/>
        <w:rPr>
          <w:rFonts w:ascii="Arial" w:hAnsi="Arial" w:cs="Arial"/>
        </w:rPr>
      </w:pPr>
    </w:p>
    <w:p w14:paraId="1DD28A5D" w14:textId="77777777" w:rsidR="00710968" w:rsidRDefault="00710968" w:rsidP="00E94DC7">
      <w:pPr>
        <w:spacing w:line="260" w:lineRule="atLeast"/>
        <w:jc w:val="both"/>
        <w:rPr>
          <w:rFonts w:ascii="Arial" w:hAnsi="Arial" w:cs="Arial"/>
        </w:rPr>
      </w:pPr>
    </w:p>
    <w:p w14:paraId="3112C437" w14:textId="77777777" w:rsidR="00710968" w:rsidRPr="00661C29" w:rsidRDefault="00710968" w:rsidP="00E94DC7">
      <w:pPr>
        <w:spacing w:line="260" w:lineRule="atLeast"/>
        <w:jc w:val="both"/>
        <w:rPr>
          <w:rFonts w:ascii="Arial" w:hAnsi="Arial" w:cs="Arial"/>
        </w:rPr>
      </w:pPr>
    </w:p>
    <w:p w14:paraId="37FE2ED3" w14:textId="77777777" w:rsidR="00EA6B87" w:rsidRPr="00661C29" w:rsidRDefault="00EA6B87" w:rsidP="00E94DC7">
      <w:pPr>
        <w:spacing w:line="260" w:lineRule="atLeast"/>
        <w:jc w:val="both"/>
        <w:rPr>
          <w:rFonts w:ascii="Arial" w:hAnsi="Arial" w:cs="Arial"/>
        </w:rPr>
      </w:pPr>
    </w:p>
    <w:p w14:paraId="2D571B03" w14:textId="77777777" w:rsidR="00EA6B87" w:rsidRPr="00661C29" w:rsidRDefault="00EA6B87" w:rsidP="00E94DC7">
      <w:pPr>
        <w:spacing w:line="260" w:lineRule="atLeast"/>
        <w:jc w:val="both"/>
        <w:rPr>
          <w:rFonts w:ascii="Arial" w:hAnsi="Arial" w:cs="Arial"/>
        </w:rPr>
      </w:pPr>
    </w:p>
    <w:p w14:paraId="01B40B13" w14:textId="77777777" w:rsidR="00EA6B87" w:rsidRPr="00661C29" w:rsidRDefault="00EA6B87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__</w:t>
      </w:r>
      <w:r w:rsidR="00F92DB8" w:rsidRPr="00661C29">
        <w:rPr>
          <w:rFonts w:ascii="Arial" w:hAnsi="Arial" w:cs="Arial"/>
        </w:rPr>
        <w:t>_____________________________</w:t>
      </w:r>
      <w:r w:rsidR="00F92DB8" w:rsidRPr="00661C29">
        <w:rPr>
          <w:rFonts w:ascii="Arial" w:hAnsi="Arial" w:cs="Arial"/>
        </w:rPr>
        <w:tab/>
      </w:r>
      <w:r w:rsidR="00F92DB8" w:rsidRPr="00661C29">
        <w:rPr>
          <w:rFonts w:ascii="Arial" w:hAnsi="Arial" w:cs="Arial"/>
        </w:rPr>
        <w:tab/>
        <w:t>__</w:t>
      </w:r>
      <w:r w:rsidRPr="00661C29">
        <w:rPr>
          <w:rFonts w:ascii="Arial" w:hAnsi="Arial" w:cs="Arial"/>
        </w:rPr>
        <w:t>______________________________</w:t>
      </w:r>
    </w:p>
    <w:p w14:paraId="7319883A" w14:textId="77777777" w:rsidR="00BE7DC2" w:rsidRPr="00661C29" w:rsidRDefault="00EA6B87" w:rsidP="00E94DC7">
      <w:pPr>
        <w:spacing w:line="260" w:lineRule="atLeast"/>
        <w:jc w:val="both"/>
        <w:rPr>
          <w:rFonts w:ascii="Arial" w:hAnsi="Arial" w:cs="Arial"/>
        </w:rPr>
      </w:pPr>
      <w:r w:rsidRPr="00661C29">
        <w:rPr>
          <w:rFonts w:ascii="Arial" w:hAnsi="Arial" w:cs="Arial"/>
        </w:rPr>
        <w:t>(Unterschrift Eigentümer</w:t>
      </w:r>
      <w:r w:rsidR="0003134E">
        <w:rPr>
          <w:rFonts w:ascii="Arial" w:hAnsi="Arial" w:cs="Arial"/>
        </w:rPr>
        <w:t>/-in</w:t>
      </w:r>
      <w:r w:rsidRPr="00661C29">
        <w:rPr>
          <w:rFonts w:ascii="Arial" w:hAnsi="Arial" w:cs="Arial"/>
        </w:rPr>
        <w:t>)</w:t>
      </w:r>
      <w:r w:rsidRPr="00661C29">
        <w:rPr>
          <w:rFonts w:ascii="Arial" w:hAnsi="Arial" w:cs="Arial"/>
        </w:rPr>
        <w:tab/>
      </w:r>
      <w:r w:rsidR="00710968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</w:r>
      <w:r w:rsidRPr="00661C29">
        <w:rPr>
          <w:rFonts w:ascii="Arial" w:hAnsi="Arial" w:cs="Arial"/>
        </w:rPr>
        <w:tab/>
        <w:t>(Unterschrift Gemeinde)</w:t>
      </w:r>
    </w:p>
    <w:sectPr w:rsidR="00BE7DC2" w:rsidRPr="00661C29" w:rsidSect="00D34F5C">
      <w:footerReference w:type="default" r:id="rId8"/>
      <w:pgSz w:w="11906" w:h="16838" w:code="9"/>
      <w:pgMar w:top="1134" w:right="1418" w:bottom="96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EBC1" w14:textId="77777777" w:rsidR="00F367DB" w:rsidRDefault="00F367DB" w:rsidP="00BF0D6D">
      <w:pPr>
        <w:spacing w:line="240" w:lineRule="auto"/>
      </w:pPr>
      <w:r>
        <w:separator/>
      </w:r>
    </w:p>
  </w:endnote>
  <w:endnote w:type="continuationSeparator" w:id="0">
    <w:p w14:paraId="2B7410B2" w14:textId="77777777" w:rsidR="00F367DB" w:rsidRDefault="00F367DB" w:rsidP="00BF0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AB01" w14:textId="77777777" w:rsidR="00B07CE0" w:rsidRPr="00BF0D6D" w:rsidRDefault="00B07CE0" w:rsidP="00AF19C3">
    <w:pPr>
      <w:pStyle w:val="Fuzeile"/>
      <w:jc w:val="center"/>
      <w:rPr>
        <w:rFonts w:ascii="Times New Roman" w:hAnsi="Times New Roman" w:cs="Times New Roman"/>
        <w:sz w:val="16"/>
        <w:szCs w:val="16"/>
      </w:rPr>
    </w:pPr>
    <w:r w:rsidRPr="00BF0D6D">
      <w:rPr>
        <w:rFonts w:ascii="Times New Roman" w:hAnsi="Times New Roman" w:cs="Times New Roman"/>
        <w:sz w:val="16"/>
        <w:szCs w:val="16"/>
      </w:rPr>
      <w:fldChar w:fldCharType="begin"/>
    </w:r>
    <w:r w:rsidRPr="00BF0D6D">
      <w:rPr>
        <w:rFonts w:ascii="Times New Roman" w:hAnsi="Times New Roman" w:cs="Times New Roman"/>
        <w:sz w:val="16"/>
        <w:szCs w:val="16"/>
      </w:rPr>
      <w:instrText xml:space="preserve"> PAGE  \* ArabicDash  \* MERGEFORMAT </w:instrText>
    </w:r>
    <w:r w:rsidRPr="00BF0D6D">
      <w:rPr>
        <w:rFonts w:ascii="Times New Roman" w:hAnsi="Times New Roman" w:cs="Times New Roman"/>
        <w:sz w:val="16"/>
        <w:szCs w:val="16"/>
      </w:rPr>
      <w:fldChar w:fldCharType="separate"/>
    </w:r>
    <w:r w:rsidR="00AB0BA2">
      <w:rPr>
        <w:rFonts w:ascii="Times New Roman" w:hAnsi="Times New Roman" w:cs="Times New Roman"/>
        <w:noProof/>
        <w:sz w:val="16"/>
        <w:szCs w:val="16"/>
      </w:rPr>
      <w:t>- 3 -</w:t>
    </w:r>
    <w:r w:rsidRPr="00BF0D6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50B4" w14:textId="77777777" w:rsidR="00F367DB" w:rsidRDefault="00F367DB" w:rsidP="00BF0D6D">
      <w:pPr>
        <w:spacing w:line="240" w:lineRule="auto"/>
      </w:pPr>
      <w:r>
        <w:separator/>
      </w:r>
    </w:p>
  </w:footnote>
  <w:footnote w:type="continuationSeparator" w:id="0">
    <w:p w14:paraId="2A3730B8" w14:textId="77777777" w:rsidR="00F367DB" w:rsidRDefault="00F367DB" w:rsidP="00BF0D6D">
      <w:pPr>
        <w:spacing w:line="240" w:lineRule="auto"/>
      </w:pPr>
      <w:r>
        <w:continuationSeparator/>
      </w:r>
    </w:p>
  </w:footnote>
  <w:footnote w:id="1">
    <w:p w14:paraId="661FC490" w14:textId="77777777" w:rsidR="00B07CE0" w:rsidRPr="000C29FA" w:rsidRDefault="00B07CE0" w:rsidP="00F703E7">
      <w:pPr>
        <w:pStyle w:val="Funotentext"/>
        <w:rPr>
          <w:rFonts w:ascii="Arial" w:hAnsi="Arial" w:cs="Arial"/>
          <w:sz w:val="18"/>
        </w:rPr>
      </w:pPr>
      <w:r>
        <w:t>*</w:t>
      </w:r>
      <w:r>
        <w:rPr>
          <w:rStyle w:val="Funotenzeichen"/>
        </w:rPr>
        <w:footnoteRef/>
      </w:r>
      <w:r>
        <w:t xml:space="preserve"> </w:t>
      </w:r>
      <w:r w:rsidRPr="000C29FA">
        <w:rPr>
          <w:rFonts w:ascii="Arial" w:hAnsi="Arial" w:cs="Arial"/>
          <w:sz w:val="18"/>
        </w:rPr>
        <w:t>s</w:t>
      </w:r>
      <w:r w:rsidRPr="000C29FA">
        <w:rPr>
          <w:rFonts w:ascii="Arial" w:hAnsi="Arial" w:cs="Arial"/>
          <w:sz w:val="16"/>
          <w:szCs w:val="18"/>
        </w:rPr>
        <w:t>treichen, sofern die Anlagen nicht benötigt werden oder nicht vorgelegt werden müssen</w:t>
      </w:r>
    </w:p>
  </w:footnote>
  <w:footnote w:id="2">
    <w:p w14:paraId="6BC4B51B" w14:textId="77777777" w:rsidR="00B07CE0" w:rsidRPr="000C29FA" w:rsidRDefault="00B07CE0">
      <w:pPr>
        <w:pStyle w:val="Funotentext"/>
        <w:rPr>
          <w:rFonts w:ascii="Arial" w:hAnsi="Arial" w:cs="Arial"/>
          <w:sz w:val="16"/>
          <w:szCs w:val="18"/>
        </w:rPr>
      </w:pPr>
      <w:r>
        <w:t>*</w:t>
      </w:r>
      <w:r>
        <w:rPr>
          <w:rStyle w:val="Funotenzeichen"/>
        </w:rPr>
        <w:footnoteRef/>
      </w:r>
      <w:r>
        <w:t xml:space="preserve"> </w:t>
      </w:r>
      <w:r w:rsidRPr="000C29FA">
        <w:rPr>
          <w:rFonts w:ascii="Arial" w:hAnsi="Arial" w:cs="Arial"/>
          <w:sz w:val="16"/>
          <w:szCs w:val="18"/>
        </w:rPr>
        <w:t>optional: steht im Ermessen der Gemeinde; Verweis auf § 12 Abs. 3 Mod.-Richtlinie; streichen, sofern unzutreffend</w:t>
      </w:r>
    </w:p>
  </w:footnote>
  <w:footnote w:id="3">
    <w:p w14:paraId="7464C31E" w14:textId="77777777" w:rsidR="00B07CE0" w:rsidRPr="000C29FA" w:rsidRDefault="00B07CE0" w:rsidP="00C642D8">
      <w:pPr>
        <w:pStyle w:val="Funotentext"/>
        <w:rPr>
          <w:rFonts w:ascii="Arial" w:hAnsi="Arial" w:cs="Arial"/>
          <w:sz w:val="16"/>
          <w:szCs w:val="18"/>
        </w:rPr>
      </w:pPr>
      <w:r>
        <w:t>*</w:t>
      </w:r>
      <w:r>
        <w:rPr>
          <w:rStyle w:val="Funotenzeichen"/>
        </w:rPr>
        <w:footnoteRef/>
      </w:r>
      <w:r>
        <w:t xml:space="preserve"> </w:t>
      </w:r>
      <w:r w:rsidRPr="000C29FA">
        <w:rPr>
          <w:rFonts w:ascii="Arial" w:hAnsi="Arial" w:cs="Arial"/>
          <w:sz w:val="16"/>
          <w:szCs w:val="18"/>
        </w:rPr>
        <w:t>optional: steht im Ermessen der Gemeinde; Verweis auf § 6 Abs. 5 Mod.-Richtlinie; streichen, sofern unzutreffend</w:t>
      </w:r>
    </w:p>
  </w:footnote>
  <w:footnote w:id="4">
    <w:p w14:paraId="589E4EE8" w14:textId="77777777" w:rsidR="00B07CE0" w:rsidRPr="000C29FA" w:rsidRDefault="00B07CE0">
      <w:pPr>
        <w:pStyle w:val="Funotentext"/>
        <w:rPr>
          <w:rFonts w:ascii="Arial" w:hAnsi="Arial" w:cs="Arial"/>
          <w:sz w:val="16"/>
          <w:szCs w:val="18"/>
        </w:rPr>
      </w:pPr>
      <w:r>
        <w:t>*</w:t>
      </w:r>
      <w:r>
        <w:rPr>
          <w:rStyle w:val="Funotenzeichen"/>
        </w:rPr>
        <w:footnoteRef/>
      </w:r>
      <w:r>
        <w:t xml:space="preserve"> </w:t>
      </w:r>
      <w:r w:rsidRPr="000C29FA">
        <w:rPr>
          <w:rFonts w:ascii="Arial" w:hAnsi="Arial" w:cs="Arial"/>
          <w:sz w:val="16"/>
          <w:szCs w:val="18"/>
        </w:rPr>
        <w:t>optional: steht im Ermessen der Gemeinde; streichen, sofern nicht relevant</w:t>
      </w:r>
    </w:p>
  </w:footnote>
  <w:footnote w:id="5">
    <w:p w14:paraId="4C46019B" w14:textId="77777777" w:rsidR="00B07CE0" w:rsidRPr="008409BE" w:rsidRDefault="00B07CE0" w:rsidP="002547B8">
      <w:pPr>
        <w:pStyle w:val="Funotentext"/>
        <w:ind w:left="284" w:hanging="284"/>
        <w:rPr>
          <w:rFonts w:ascii="Arial" w:hAnsi="Arial" w:cs="Arial"/>
        </w:rPr>
      </w:pPr>
      <w:r>
        <w:t>*</w:t>
      </w:r>
      <w:r>
        <w:rPr>
          <w:rStyle w:val="Funotenzeichen"/>
        </w:rPr>
        <w:footnoteRef/>
      </w:r>
      <w:r>
        <w:t xml:space="preserve"> </w:t>
      </w:r>
      <w:r w:rsidRPr="008409BE">
        <w:rPr>
          <w:rFonts w:ascii="Arial" w:hAnsi="Arial" w:cs="Arial"/>
          <w:sz w:val="16"/>
          <w:szCs w:val="18"/>
        </w:rPr>
        <w:t xml:space="preserve">entbehrlich, sofern keine sonstigen Zuschüsse gewährt werden; werden weitere Zuschüsse gewährt, ist </w:t>
      </w:r>
      <w:proofErr w:type="spellStart"/>
      <w:r w:rsidRPr="008409BE">
        <w:rPr>
          <w:rFonts w:ascii="Arial" w:hAnsi="Arial" w:cs="Arial"/>
          <w:sz w:val="16"/>
          <w:szCs w:val="18"/>
        </w:rPr>
        <w:t>grds</w:t>
      </w:r>
      <w:proofErr w:type="spellEnd"/>
      <w:r w:rsidRPr="008409BE">
        <w:rPr>
          <w:rFonts w:ascii="Arial" w:hAnsi="Arial" w:cs="Arial"/>
          <w:sz w:val="16"/>
          <w:szCs w:val="18"/>
        </w:rPr>
        <w:t>. eine Kostenerstattungsbetragsberechnung durchzuführen; s. ADD-Internet „Erläuterung zur Kostenerstattungsbetragsberechnung“.</w:t>
      </w:r>
    </w:p>
  </w:footnote>
  <w:footnote w:id="6">
    <w:p w14:paraId="34B883A8" w14:textId="77777777" w:rsidR="00B07CE0" w:rsidRPr="008409BE" w:rsidRDefault="00B07CE0" w:rsidP="008409BE">
      <w:pPr>
        <w:pStyle w:val="Funotentext"/>
        <w:tabs>
          <w:tab w:val="left" w:pos="284"/>
        </w:tabs>
        <w:rPr>
          <w:rFonts w:ascii="Arial" w:hAnsi="Arial" w:cs="Arial"/>
          <w:sz w:val="16"/>
          <w:szCs w:val="18"/>
        </w:rPr>
      </w:pPr>
      <w:r w:rsidRPr="008409BE">
        <w:rPr>
          <w:rFonts w:ascii="Arial" w:hAnsi="Arial" w:cs="Arial"/>
        </w:rPr>
        <w:t>*</w:t>
      </w:r>
      <w:r w:rsidRPr="008409BE">
        <w:rPr>
          <w:rStyle w:val="Funotenzeichen"/>
          <w:rFonts w:ascii="Arial" w:hAnsi="Arial" w:cs="Arial"/>
        </w:rPr>
        <w:footnoteRef/>
      </w:r>
      <w:r w:rsidRPr="008409BE">
        <w:rPr>
          <w:rFonts w:ascii="Arial" w:hAnsi="Arial" w:cs="Arial"/>
        </w:rPr>
        <w:t xml:space="preserve"> </w:t>
      </w:r>
      <w:r w:rsidRPr="008409BE">
        <w:rPr>
          <w:rFonts w:ascii="Arial" w:hAnsi="Arial" w:cs="Arial"/>
          <w:sz w:val="16"/>
          <w:szCs w:val="18"/>
        </w:rPr>
        <w:t xml:space="preserve">Streichen, sofern unzutreffend; nur bei Kostenerstattungsbeträgen über 50.000 € ist eine dingliche Sicherung geboten.    </w:t>
      </w:r>
      <w:r w:rsidR="008409BE">
        <w:rPr>
          <w:rFonts w:ascii="Arial" w:hAnsi="Arial" w:cs="Arial"/>
          <w:sz w:val="16"/>
          <w:szCs w:val="18"/>
        </w:rPr>
        <w:tab/>
      </w:r>
      <w:r w:rsidRPr="008409BE">
        <w:rPr>
          <w:rFonts w:ascii="Arial" w:hAnsi="Arial" w:cs="Arial"/>
          <w:sz w:val="16"/>
          <w:szCs w:val="18"/>
        </w:rPr>
        <w:t>(ggf. §§ anpassen)</w:t>
      </w:r>
    </w:p>
  </w:footnote>
  <w:footnote w:id="7">
    <w:p w14:paraId="259F9089" w14:textId="77777777" w:rsidR="00B07CE0" w:rsidRPr="00822516" w:rsidRDefault="00B07CE0">
      <w:pPr>
        <w:pStyle w:val="Funotentext"/>
        <w:rPr>
          <w:rFonts w:ascii="Times New Roman" w:hAnsi="Times New Roman" w:cs="Times New Roman"/>
          <w:sz w:val="18"/>
          <w:szCs w:val="18"/>
        </w:rPr>
      </w:pPr>
      <w:r w:rsidRPr="008409BE">
        <w:rPr>
          <w:rFonts w:ascii="Arial" w:hAnsi="Arial" w:cs="Arial"/>
        </w:rPr>
        <w:t>*</w:t>
      </w:r>
      <w:r w:rsidRPr="008409BE">
        <w:rPr>
          <w:rStyle w:val="Funotenzeichen"/>
          <w:rFonts w:ascii="Arial" w:hAnsi="Arial" w:cs="Arial"/>
        </w:rPr>
        <w:footnoteRef/>
      </w:r>
      <w:r w:rsidRPr="008409BE">
        <w:rPr>
          <w:rFonts w:ascii="Arial" w:hAnsi="Arial" w:cs="Arial"/>
        </w:rPr>
        <w:t xml:space="preserve"> *</w:t>
      </w:r>
      <w:r w:rsidRPr="008409BE">
        <w:rPr>
          <w:rStyle w:val="Funotenzeichen"/>
          <w:rFonts w:ascii="Arial" w:hAnsi="Arial" w:cs="Arial"/>
        </w:rPr>
        <w:t>8</w:t>
      </w:r>
      <w:r w:rsidRPr="008409BE">
        <w:rPr>
          <w:rFonts w:ascii="Arial" w:hAnsi="Arial" w:cs="Arial"/>
        </w:rPr>
        <w:t xml:space="preserve"> </w:t>
      </w:r>
      <w:r w:rsidRPr="008409BE">
        <w:rPr>
          <w:rFonts w:ascii="Arial" w:hAnsi="Arial" w:cs="Arial"/>
          <w:sz w:val="16"/>
          <w:szCs w:val="18"/>
        </w:rPr>
        <w:t>Unzutreffendes streichen</w:t>
      </w:r>
    </w:p>
  </w:footnote>
  <w:footnote w:id="8">
    <w:p w14:paraId="75789CB3" w14:textId="77777777" w:rsidR="00B07CE0" w:rsidRDefault="00B07CE0" w:rsidP="00822516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7B59"/>
    <w:multiLevelType w:val="hybridMultilevel"/>
    <w:tmpl w:val="975410E8"/>
    <w:lvl w:ilvl="0" w:tplc="14904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82FFC"/>
    <w:multiLevelType w:val="hybridMultilevel"/>
    <w:tmpl w:val="0A0A645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660E"/>
    <w:multiLevelType w:val="hybridMultilevel"/>
    <w:tmpl w:val="DB68BB6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8057E"/>
    <w:multiLevelType w:val="hybridMultilevel"/>
    <w:tmpl w:val="C50A89B8"/>
    <w:lvl w:ilvl="0" w:tplc="73F62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04772"/>
    <w:multiLevelType w:val="hybridMultilevel"/>
    <w:tmpl w:val="6452344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11C3"/>
    <w:multiLevelType w:val="hybridMultilevel"/>
    <w:tmpl w:val="FD38FAD2"/>
    <w:lvl w:ilvl="0" w:tplc="636477BC">
      <w:start w:val="3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6FCD49DC"/>
    <w:multiLevelType w:val="hybridMultilevel"/>
    <w:tmpl w:val="8F16C15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D38C4"/>
    <w:multiLevelType w:val="hybridMultilevel"/>
    <w:tmpl w:val="575E2C3C"/>
    <w:lvl w:ilvl="0" w:tplc="73F62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90572">
    <w:abstractNumId w:val="1"/>
  </w:num>
  <w:num w:numId="2" w16cid:durableId="1164277477">
    <w:abstractNumId w:val="5"/>
  </w:num>
  <w:num w:numId="3" w16cid:durableId="1749577986">
    <w:abstractNumId w:val="4"/>
  </w:num>
  <w:num w:numId="4" w16cid:durableId="1269855219">
    <w:abstractNumId w:val="0"/>
  </w:num>
  <w:num w:numId="5" w16cid:durableId="1670449359">
    <w:abstractNumId w:val="7"/>
  </w:num>
  <w:num w:numId="6" w16cid:durableId="1024870332">
    <w:abstractNumId w:val="3"/>
  </w:num>
  <w:num w:numId="7" w16cid:durableId="1295796867">
    <w:abstractNumId w:val="6"/>
  </w:num>
  <w:num w:numId="8" w16cid:durableId="1095250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59"/>
    <w:rsid w:val="00003EA2"/>
    <w:rsid w:val="000073D9"/>
    <w:rsid w:val="0002212A"/>
    <w:rsid w:val="0002474C"/>
    <w:rsid w:val="0003134E"/>
    <w:rsid w:val="000A3863"/>
    <w:rsid w:val="000A687D"/>
    <w:rsid w:val="000C29FA"/>
    <w:rsid w:val="001168F8"/>
    <w:rsid w:val="00141831"/>
    <w:rsid w:val="00142B3F"/>
    <w:rsid w:val="0015284B"/>
    <w:rsid w:val="0015534F"/>
    <w:rsid w:val="00167FCC"/>
    <w:rsid w:val="00180E15"/>
    <w:rsid w:val="001946EF"/>
    <w:rsid w:val="00200B4E"/>
    <w:rsid w:val="0020111A"/>
    <w:rsid w:val="00212436"/>
    <w:rsid w:val="002547B8"/>
    <w:rsid w:val="00266148"/>
    <w:rsid w:val="0027423B"/>
    <w:rsid w:val="00280248"/>
    <w:rsid w:val="002A4A70"/>
    <w:rsid w:val="002B484B"/>
    <w:rsid w:val="002F55FE"/>
    <w:rsid w:val="0030143C"/>
    <w:rsid w:val="00310E58"/>
    <w:rsid w:val="00325FC9"/>
    <w:rsid w:val="00330ACC"/>
    <w:rsid w:val="00334F40"/>
    <w:rsid w:val="00345640"/>
    <w:rsid w:val="00350D21"/>
    <w:rsid w:val="00352DBC"/>
    <w:rsid w:val="003A4A86"/>
    <w:rsid w:val="003B541F"/>
    <w:rsid w:val="003C1EBF"/>
    <w:rsid w:val="0040341D"/>
    <w:rsid w:val="00410EBB"/>
    <w:rsid w:val="00414629"/>
    <w:rsid w:val="00420128"/>
    <w:rsid w:val="004267F9"/>
    <w:rsid w:val="00446D68"/>
    <w:rsid w:val="00452D1B"/>
    <w:rsid w:val="0047709F"/>
    <w:rsid w:val="004C22C2"/>
    <w:rsid w:val="004D3783"/>
    <w:rsid w:val="004E2038"/>
    <w:rsid w:val="004F4442"/>
    <w:rsid w:val="00512D6B"/>
    <w:rsid w:val="005166AA"/>
    <w:rsid w:val="00521A6E"/>
    <w:rsid w:val="00553927"/>
    <w:rsid w:val="00561807"/>
    <w:rsid w:val="005855B6"/>
    <w:rsid w:val="005960FD"/>
    <w:rsid w:val="005A26D6"/>
    <w:rsid w:val="005B3A26"/>
    <w:rsid w:val="005C029B"/>
    <w:rsid w:val="005C1921"/>
    <w:rsid w:val="005C4880"/>
    <w:rsid w:val="005D70C3"/>
    <w:rsid w:val="005F2C5E"/>
    <w:rsid w:val="005F5C7E"/>
    <w:rsid w:val="0060145E"/>
    <w:rsid w:val="006052FC"/>
    <w:rsid w:val="00657E00"/>
    <w:rsid w:val="00661C29"/>
    <w:rsid w:val="00664C1E"/>
    <w:rsid w:val="00671C60"/>
    <w:rsid w:val="00690E4D"/>
    <w:rsid w:val="006B2DE8"/>
    <w:rsid w:val="006C3EDE"/>
    <w:rsid w:val="006E3976"/>
    <w:rsid w:val="00710968"/>
    <w:rsid w:val="007151C6"/>
    <w:rsid w:val="00721C01"/>
    <w:rsid w:val="007569ED"/>
    <w:rsid w:val="00784F14"/>
    <w:rsid w:val="007923EC"/>
    <w:rsid w:val="007A3690"/>
    <w:rsid w:val="007A736F"/>
    <w:rsid w:val="007B6D8A"/>
    <w:rsid w:val="007D01C1"/>
    <w:rsid w:val="007F16EC"/>
    <w:rsid w:val="007F5B3D"/>
    <w:rsid w:val="00812A9F"/>
    <w:rsid w:val="00820B1C"/>
    <w:rsid w:val="00822516"/>
    <w:rsid w:val="008409BE"/>
    <w:rsid w:val="00852B95"/>
    <w:rsid w:val="00863483"/>
    <w:rsid w:val="00876F61"/>
    <w:rsid w:val="008E2317"/>
    <w:rsid w:val="009B704E"/>
    <w:rsid w:val="009C4465"/>
    <w:rsid w:val="009D00BE"/>
    <w:rsid w:val="009D542B"/>
    <w:rsid w:val="009F5FAB"/>
    <w:rsid w:val="00A452B1"/>
    <w:rsid w:val="00A55E2B"/>
    <w:rsid w:val="00A640FE"/>
    <w:rsid w:val="00A64D04"/>
    <w:rsid w:val="00A75220"/>
    <w:rsid w:val="00A9559A"/>
    <w:rsid w:val="00AA10F5"/>
    <w:rsid w:val="00AB0BA2"/>
    <w:rsid w:val="00AC5C01"/>
    <w:rsid w:val="00AF19C3"/>
    <w:rsid w:val="00AF5052"/>
    <w:rsid w:val="00B07CE0"/>
    <w:rsid w:val="00B3414D"/>
    <w:rsid w:val="00B34924"/>
    <w:rsid w:val="00B41B89"/>
    <w:rsid w:val="00B74D46"/>
    <w:rsid w:val="00B77522"/>
    <w:rsid w:val="00BA2671"/>
    <w:rsid w:val="00BB5239"/>
    <w:rsid w:val="00BE7DC2"/>
    <w:rsid w:val="00BF0D6D"/>
    <w:rsid w:val="00BF2057"/>
    <w:rsid w:val="00BF2523"/>
    <w:rsid w:val="00C365DD"/>
    <w:rsid w:val="00C4312F"/>
    <w:rsid w:val="00C642D8"/>
    <w:rsid w:val="00C74198"/>
    <w:rsid w:val="00C9117E"/>
    <w:rsid w:val="00C95466"/>
    <w:rsid w:val="00CA31E8"/>
    <w:rsid w:val="00CB0C62"/>
    <w:rsid w:val="00CC39CB"/>
    <w:rsid w:val="00D34F5C"/>
    <w:rsid w:val="00D53AFB"/>
    <w:rsid w:val="00D65F79"/>
    <w:rsid w:val="00D71659"/>
    <w:rsid w:val="00D82356"/>
    <w:rsid w:val="00D922F8"/>
    <w:rsid w:val="00DA3882"/>
    <w:rsid w:val="00DC721C"/>
    <w:rsid w:val="00E04522"/>
    <w:rsid w:val="00E30371"/>
    <w:rsid w:val="00E3194F"/>
    <w:rsid w:val="00E54EF5"/>
    <w:rsid w:val="00E611E8"/>
    <w:rsid w:val="00E63047"/>
    <w:rsid w:val="00E805A8"/>
    <w:rsid w:val="00E94B4A"/>
    <w:rsid w:val="00E94DC7"/>
    <w:rsid w:val="00E95BA8"/>
    <w:rsid w:val="00EA0095"/>
    <w:rsid w:val="00EA6B87"/>
    <w:rsid w:val="00ED62F6"/>
    <w:rsid w:val="00EF37CA"/>
    <w:rsid w:val="00EF6605"/>
    <w:rsid w:val="00F25893"/>
    <w:rsid w:val="00F259F2"/>
    <w:rsid w:val="00F367DB"/>
    <w:rsid w:val="00F460E4"/>
    <w:rsid w:val="00F569EF"/>
    <w:rsid w:val="00F700FF"/>
    <w:rsid w:val="00F703E7"/>
    <w:rsid w:val="00F72A59"/>
    <w:rsid w:val="00F901A0"/>
    <w:rsid w:val="00F92DB8"/>
    <w:rsid w:val="00FA4A77"/>
    <w:rsid w:val="00FB19EB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0AF3"/>
  <w15:docId w15:val="{7589F35E-5963-4AED-BCBC-44C22C89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5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0D6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D6D"/>
  </w:style>
  <w:style w:type="paragraph" w:styleId="Fuzeile">
    <w:name w:val="footer"/>
    <w:basedOn w:val="Standard"/>
    <w:link w:val="FuzeileZchn"/>
    <w:uiPriority w:val="99"/>
    <w:unhideWhenUsed/>
    <w:rsid w:val="00BF0D6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D6D"/>
  </w:style>
  <w:style w:type="paragraph" w:styleId="Funotentext">
    <w:name w:val="footnote text"/>
    <w:basedOn w:val="Standard"/>
    <w:link w:val="FunotentextZchn"/>
    <w:uiPriority w:val="99"/>
    <w:semiHidden/>
    <w:unhideWhenUsed/>
    <w:rsid w:val="00D922F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22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22F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D01C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D01C1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1C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84F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2778-1A06-4BBA-875B-A0C59C18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Rainer (ADD Trier)</dc:creator>
  <cp:lastModifiedBy>Cirsovius, Nicole (ADD)</cp:lastModifiedBy>
  <cp:revision>2</cp:revision>
  <cp:lastPrinted>2018-03-07T15:49:00Z</cp:lastPrinted>
  <dcterms:created xsi:type="dcterms:W3CDTF">2025-08-07T04:57:00Z</dcterms:created>
  <dcterms:modified xsi:type="dcterms:W3CDTF">2025-08-07T04:57:00Z</dcterms:modified>
</cp:coreProperties>
</file>