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C35" w:rsidRDefault="00F00C35">
      <w:pPr>
        <w:jc w:val="both"/>
        <w:rPr>
          <w:rFonts w:ascii="Arial" w:hAnsi="Arial" w:cs="Arial"/>
          <w:b/>
        </w:rPr>
      </w:pPr>
    </w:p>
    <w:p w:rsidR="00F00C35" w:rsidRPr="007330FC" w:rsidRDefault="00FE7D59" w:rsidP="007330FC">
      <w:pPr>
        <w:jc w:val="center"/>
        <w:rPr>
          <w:rFonts w:ascii="Arial" w:hAnsi="Arial" w:cs="Arial"/>
          <w:b/>
          <w:sz w:val="32"/>
        </w:rPr>
      </w:pPr>
      <w:r w:rsidRPr="00EF6B0B">
        <w:rPr>
          <w:rFonts w:ascii="Arial" w:hAnsi="Arial" w:cs="Arial"/>
          <w:b/>
          <w:sz w:val="32"/>
        </w:rPr>
        <w:t>(Muster-)</w:t>
      </w:r>
      <w:r w:rsidR="00E77E92" w:rsidRPr="00EF6B0B">
        <w:rPr>
          <w:rFonts w:ascii="Arial" w:hAnsi="Arial" w:cs="Arial"/>
          <w:b/>
          <w:sz w:val="32"/>
        </w:rPr>
        <w:t xml:space="preserve">Richtlinie </w:t>
      </w:r>
      <w:r w:rsidR="007330FC">
        <w:rPr>
          <w:rFonts w:ascii="Arial" w:hAnsi="Arial" w:cs="Arial"/>
          <w:b/>
          <w:sz w:val="32"/>
        </w:rPr>
        <w:br/>
      </w:r>
      <w:r w:rsidR="00E77E92" w:rsidRPr="00647DB3">
        <w:rPr>
          <w:rFonts w:ascii="Arial" w:hAnsi="Arial" w:cs="Arial"/>
          <w:b/>
          <w:sz w:val="24"/>
        </w:rPr>
        <w:t>der</w:t>
      </w:r>
      <w:r w:rsidR="002B1F05" w:rsidRPr="00647DB3">
        <w:rPr>
          <w:rFonts w:ascii="Arial" w:hAnsi="Arial" w:cs="Arial"/>
          <w:b/>
          <w:sz w:val="24"/>
        </w:rPr>
        <w:t xml:space="preserve"> </w:t>
      </w:r>
      <w:r w:rsidR="002B1F05" w:rsidRPr="00647DB3">
        <w:rPr>
          <w:rFonts w:ascii="Arial" w:hAnsi="Arial" w:cs="Arial"/>
          <w:b/>
          <w:sz w:val="24"/>
        </w:rPr>
        <w:fldChar w:fldCharType="begin">
          <w:ffData>
            <w:name w:val=""/>
            <w:enabled/>
            <w:calcOnExit w:val="0"/>
            <w:textInput>
              <w:default w:val="Bezeichnung der Kommune"/>
            </w:textInput>
          </w:ffData>
        </w:fldChar>
      </w:r>
      <w:r w:rsidR="002B1F05" w:rsidRPr="00647DB3">
        <w:rPr>
          <w:rFonts w:ascii="Arial" w:hAnsi="Arial" w:cs="Arial"/>
          <w:b/>
          <w:sz w:val="24"/>
        </w:rPr>
        <w:instrText xml:space="preserve"> FORMTEXT </w:instrText>
      </w:r>
      <w:r w:rsidR="002B1F05" w:rsidRPr="00647DB3">
        <w:rPr>
          <w:rFonts w:ascii="Arial" w:hAnsi="Arial" w:cs="Arial"/>
          <w:b/>
          <w:sz w:val="24"/>
        </w:rPr>
      </w:r>
      <w:r w:rsidR="002B1F05" w:rsidRPr="00647DB3">
        <w:rPr>
          <w:rFonts w:ascii="Arial" w:hAnsi="Arial" w:cs="Arial"/>
          <w:b/>
          <w:sz w:val="24"/>
        </w:rPr>
        <w:fldChar w:fldCharType="separate"/>
      </w:r>
      <w:r w:rsidR="002B1F05" w:rsidRPr="00647DB3">
        <w:rPr>
          <w:rFonts w:ascii="Arial" w:hAnsi="Arial" w:cs="Arial"/>
          <w:b/>
          <w:noProof/>
          <w:sz w:val="24"/>
        </w:rPr>
        <w:t>Bezeichnung der Kommune</w:t>
      </w:r>
      <w:r w:rsidR="002B1F05" w:rsidRPr="00647DB3">
        <w:rPr>
          <w:rFonts w:ascii="Arial" w:hAnsi="Arial" w:cs="Arial"/>
          <w:b/>
          <w:sz w:val="24"/>
        </w:rPr>
        <w:fldChar w:fldCharType="end"/>
      </w:r>
      <w:r w:rsidR="002B1F05" w:rsidRPr="00647DB3">
        <w:rPr>
          <w:rFonts w:ascii="Arial" w:hAnsi="Arial" w:cs="Arial"/>
          <w:i/>
          <w:sz w:val="24"/>
        </w:rPr>
        <w:t xml:space="preserve"> </w:t>
      </w:r>
      <w:r w:rsidR="00E77E92" w:rsidRPr="00647DB3">
        <w:rPr>
          <w:rFonts w:ascii="Arial" w:hAnsi="Arial" w:cs="Arial"/>
          <w:b/>
          <w:i/>
          <w:sz w:val="24"/>
        </w:rPr>
        <w:t xml:space="preserve"> </w:t>
      </w:r>
      <w:r w:rsidR="00E77E92" w:rsidRPr="00647DB3">
        <w:rPr>
          <w:rFonts w:ascii="Arial" w:hAnsi="Arial" w:cs="Arial"/>
          <w:b/>
          <w:sz w:val="24"/>
        </w:rPr>
        <w:t xml:space="preserve">für die Gewährung von </w:t>
      </w:r>
      <w:r w:rsidR="007330FC">
        <w:rPr>
          <w:rFonts w:ascii="Arial" w:hAnsi="Arial" w:cs="Arial"/>
          <w:b/>
          <w:sz w:val="24"/>
        </w:rPr>
        <w:t>Zuwendungen</w:t>
      </w:r>
      <w:r w:rsidR="00E77E92" w:rsidRPr="00647DB3">
        <w:rPr>
          <w:rFonts w:ascii="Arial" w:hAnsi="Arial" w:cs="Arial"/>
          <w:b/>
          <w:sz w:val="24"/>
        </w:rPr>
        <w:t xml:space="preserve"> </w:t>
      </w:r>
      <w:r w:rsidRPr="00647DB3">
        <w:rPr>
          <w:rFonts w:ascii="Arial" w:hAnsi="Arial" w:cs="Arial"/>
          <w:b/>
          <w:sz w:val="24"/>
        </w:rPr>
        <w:br/>
      </w:r>
      <w:r w:rsidR="00E77E92" w:rsidRPr="00647DB3">
        <w:rPr>
          <w:rFonts w:ascii="Arial" w:hAnsi="Arial" w:cs="Arial"/>
          <w:b/>
          <w:sz w:val="24"/>
        </w:rPr>
        <w:t xml:space="preserve">aus dem Verfügungsfonds im Programm „Sozialer Zusammenhalt“ </w:t>
      </w:r>
      <w:r w:rsidRPr="00647DB3">
        <w:rPr>
          <w:rFonts w:ascii="Arial" w:hAnsi="Arial" w:cs="Arial"/>
          <w:b/>
          <w:sz w:val="24"/>
        </w:rPr>
        <w:br/>
      </w:r>
      <w:r w:rsidR="00BD7A33">
        <w:rPr>
          <w:rFonts w:ascii="Arial" w:hAnsi="Arial" w:cs="Arial"/>
          <w:b/>
          <w:sz w:val="24"/>
        </w:rPr>
        <w:t>für das Förderg</w:t>
      </w:r>
      <w:r w:rsidR="00647DB3" w:rsidRPr="00647DB3">
        <w:rPr>
          <w:rFonts w:ascii="Arial" w:hAnsi="Arial" w:cs="Arial"/>
          <w:b/>
          <w:sz w:val="24"/>
        </w:rPr>
        <w:t xml:space="preserve">ebiet </w:t>
      </w:r>
      <w:r w:rsidR="00647DB3" w:rsidRPr="00647DB3">
        <w:rPr>
          <w:rFonts w:ascii="Arial" w:hAnsi="Arial" w:cs="Arial"/>
          <w:b/>
          <w:sz w:val="24"/>
        </w:rPr>
        <w:fldChar w:fldCharType="begin">
          <w:ffData>
            <w:name w:val=""/>
            <w:enabled/>
            <w:calcOnExit w:val="0"/>
            <w:textInput>
              <w:default w:val="Bezeichnung des Fördergebiets"/>
            </w:textInput>
          </w:ffData>
        </w:fldChar>
      </w:r>
      <w:r w:rsidR="00647DB3" w:rsidRPr="00647DB3">
        <w:rPr>
          <w:rFonts w:ascii="Arial" w:hAnsi="Arial" w:cs="Arial"/>
          <w:b/>
          <w:sz w:val="24"/>
        </w:rPr>
        <w:instrText xml:space="preserve"> FORMTEXT </w:instrText>
      </w:r>
      <w:r w:rsidR="00647DB3" w:rsidRPr="00647DB3">
        <w:rPr>
          <w:rFonts w:ascii="Arial" w:hAnsi="Arial" w:cs="Arial"/>
          <w:b/>
          <w:sz w:val="24"/>
        </w:rPr>
      </w:r>
      <w:r w:rsidR="00647DB3" w:rsidRPr="00647DB3">
        <w:rPr>
          <w:rFonts w:ascii="Arial" w:hAnsi="Arial" w:cs="Arial"/>
          <w:b/>
          <w:sz w:val="24"/>
        </w:rPr>
        <w:fldChar w:fldCharType="separate"/>
      </w:r>
      <w:r w:rsidR="00647DB3" w:rsidRPr="00647DB3">
        <w:rPr>
          <w:rFonts w:ascii="Arial" w:hAnsi="Arial" w:cs="Arial"/>
          <w:b/>
          <w:noProof/>
          <w:sz w:val="24"/>
        </w:rPr>
        <w:t>Bezeichnung des Fördergebiets</w:t>
      </w:r>
      <w:r w:rsidR="00647DB3" w:rsidRPr="00647DB3">
        <w:rPr>
          <w:rFonts w:ascii="Arial" w:hAnsi="Arial" w:cs="Arial"/>
          <w:b/>
          <w:sz w:val="24"/>
        </w:rPr>
        <w:fldChar w:fldCharType="end"/>
      </w:r>
    </w:p>
    <w:p w:rsidR="00FE7D59" w:rsidRDefault="00FE7D59" w:rsidP="00FE7D59">
      <w:pPr>
        <w:jc w:val="center"/>
        <w:rPr>
          <w:rFonts w:ascii="Arial" w:hAnsi="Arial" w:cs="Arial"/>
          <w:b/>
          <w:i/>
        </w:rPr>
      </w:pPr>
    </w:p>
    <w:p w:rsidR="00F00C35" w:rsidRDefault="00E77E92">
      <w:pPr>
        <w:jc w:val="center"/>
        <w:rPr>
          <w:rFonts w:ascii="Arial" w:hAnsi="Arial" w:cs="Arial"/>
          <w:b/>
        </w:rPr>
      </w:pPr>
      <w:r>
        <w:rPr>
          <w:rFonts w:ascii="Arial" w:hAnsi="Arial" w:cs="Arial"/>
          <w:b/>
        </w:rPr>
        <w:t>Vorbemerkungen</w:t>
      </w:r>
    </w:p>
    <w:p w:rsidR="00F00C35" w:rsidRDefault="00E77E92">
      <w:pPr>
        <w:jc w:val="both"/>
        <w:rPr>
          <w:rFonts w:ascii="Arial" w:hAnsi="Arial" w:cs="Arial"/>
        </w:rPr>
      </w:pPr>
      <w:r>
        <w:rPr>
          <w:rFonts w:ascii="Arial" w:hAnsi="Arial" w:cs="Arial"/>
        </w:rPr>
        <w:t>Mit finanzieller Unterstützung des Landes Rheinland-Pf</w:t>
      </w:r>
      <w:r w:rsidR="00647DB3">
        <w:rPr>
          <w:rFonts w:ascii="Arial" w:hAnsi="Arial" w:cs="Arial"/>
        </w:rPr>
        <w:t xml:space="preserve">alz und ggf. des Bundes hat die </w:t>
      </w:r>
      <w:r w:rsidR="00647DB3" w:rsidRPr="00D16160">
        <w:rPr>
          <w:rFonts w:ascii="Arial" w:hAnsi="Arial" w:cs="Arial"/>
        </w:rPr>
        <w:fldChar w:fldCharType="begin">
          <w:ffData>
            <w:name w:val=""/>
            <w:enabled/>
            <w:calcOnExit w:val="0"/>
            <w:textInput>
              <w:default w:val="Bezeichnung der Kommune"/>
            </w:textInput>
          </w:ffData>
        </w:fldChar>
      </w:r>
      <w:r w:rsidR="00647DB3" w:rsidRPr="00D16160">
        <w:rPr>
          <w:rFonts w:ascii="Arial" w:hAnsi="Arial" w:cs="Arial"/>
        </w:rPr>
        <w:instrText xml:space="preserve"> FORMTEXT </w:instrText>
      </w:r>
      <w:r w:rsidR="00647DB3" w:rsidRPr="00D16160">
        <w:rPr>
          <w:rFonts w:ascii="Arial" w:hAnsi="Arial" w:cs="Arial"/>
        </w:rPr>
      </w:r>
      <w:r w:rsidR="00647DB3" w:rsidRPr="00D16160">
        <w:rPr>
          <w:rFonts w:ascii="Arial" w:hAnsi="Arial" w:cs="Arial"/>
        </w:rPr>
        <w:fldChar w:fldCharType="separate"/>
      </w:r>
      <w:r w:rsidR="00647DB3" w:rsidRPr="00D16160">
        <w:rPr>
          <w:rFonts w:ascii="Arial" w:hAnsi="Arial" w:cs="Arial"/>
          <w:noProof/>
        </w:rPr>
        <w:t>Bezeichnung der Kommune</w:t>
      </w:r>
      <w:r w:rsidR="00647DB3" w:rsidRPr="00D16160">
        <w:rPr>
          <w:rFonts w:ascii="Arial" w:hAnsi="Arial" w:cs="Arial"/>
        </w:rPr>
        <w:fldChar w:fldCharType="end"/>
      </w:r>
      <w:r w:rsidR="00FE7D59">
        <w:rPr>
          <w:rFonts w:ascii="Arial" w:hAnsi="Arial" w:cs="Arial"/>
        </w:rPr>
        <w:t xml:space="preserve"> </w:t>
      </w:r>
      <w:r>
        <w:rPr>
          <w:rFonts w:ascii="Arial" w:hAnsi="Arial" w:cs="Arial"/>
        </w:rPr>
        <w:t>(nachfolgend „Kommune“ genannt) einen Verfügungsfonds eingerichtet. Der Verfügungsfonds dient der Finanzierung von Maßnahmen, die durch bürgerschaftliches Engagement zielgerichtete Effekte im Fördergebiet erzielen. Durch gemeinsame, integrative und öffentlichkeitswirksame Projekte von Bürgerschaft, Unternehmen, Gewerbetreibenden und der öffentlichen Hand soll durch das Instrument des Verfügungsfonds die Wohn- und Lebensqualität sowie der soziale Zusamme</w:t>
      </w:r>
      <w:r w:rsidR="00647DB3">
        <w:rPr>
          <w:rFonts w:ascii="Arial" w:hAnsi="Arial" w:cs="Arial"/>
        </w:rPr>
        <w:t xml:space="preserve">nhalt nachhaltig für das Gebiet </w:t>
      </w:r>
      <w:r w:rsidR="00647DB3" w:rsidRPr="00D16160">
        <w:rPr>
          <w:rFonts w:ascii="Arial" w:hAnsi="Arial" w:cs="Arial"/>
        </w:rPr>
        <w:fldChar w:fldCharType="begin">
          <w:ffData>
            <w:name w:val=""/>
            <w:enabled/>
            <w:calcOnExit w:val="0"/>
            <w:textInput>
              <w:default w:val="Bezeichnung des Fördergebiets"/>
            </w:textInput>
          </w:ffData>
        </w:fldChar>
      </w:r>
      <w:r w:rsidR="00647DB3" w:rsidRPr="00D16160">
        <w:rPr>
          <w:rFonts w:ascii="Arial" w:hAnsi="Arial" w:cs="Arial"/>
        </w:rPr>
        <w:instrText xml:space="preserve"> FORMTEXT </w:instrText>
      </w:r>
      <w:r w:rsidR="00647DB3" w:rsidRPr="00D16160">
        <w:rPr>
          <w:rFonts w:ascii="Arial" w:hAnsi="Arial" w:cs="Arial"/>
        </w:rPr>
      </w:r>
      <w:r w:rsidR="00647DB3" w:rsidRPr="00D16160">
        <w:rPr>
          <w:rFonts w:ascii="Arial" w:hAnsi="Arial" w:cs="Arial"/>
        </w:rPr>
        <w:fldChar w:fldCharType="separate"/>
      </w:r>
      <w:r w:rsidR="00647DB3" w:rsidRPr="00D16160">
        <w:rPr>
          <w:rFonts w:ascii="Arial" w:hAnsi="Arial" w:cs="Arial"/>
          <w:noProof/>
        </w:rPr>
        <w:t>Bezeichnung des Fördergebiets</w:t>
      </w:r>
      <w:r w:rsidR="00647DB3" w:rsidRPr="00D16160">
        <w:rPr>
          <w:rFonts w:ascii="Arial" w:hAnsi="Arial" w:cs="Arial"/>
        </w:rPr>
        <w:fldChar w:fldCharType="end"/>
      </w:r>
      <w:r>
        <w:rPr>
          <w:rFonts w:ascii="Arial" w:hAnsi="Arial" w:cs="Arial"/>
          <w:i/>
        </w:rPr>
        <w:t xml:space="preserve"> </w:t>
      </w:r>
      <w:r>
        <w:rPr>
          <w:rFonts w:ascii="Arial" w:hAnsi="Arial" w:cs="Arial"/>
        </w:rPr>
        <w:t xml:space="preserve">(nachfolgend „Fördergebiet“ genannt) gestärkt werden. </w:t>
      </w:r>
    </w:p>
    <w:p w:rsidR="00F00C35" w:rsidRDefault="00E77E92">
      <w:pPr>
        <w:jc w:val="both"/>
        <w:rPr>
          <w:rFonts w:ascii="Arial" w:hAnsi="Arial" w:cs="Arial"/>
        </w:rPr>
      </w:pPr>
      <w:r>
        <w:rPr>
          <w:rFonts w:ascii="Arial" w:hAnsi="Arial" w:cs="Arial"/>
        </w:rPr>
        <w:t>Diese Richtlinie dient als Grundlage für die Verwendung der Mittel aus dem Verfügungsfonds. Ein lokales Gremium entscheidet über die Verwendung der Fondsmittel und die Umsetzung der Maßnahmen. Die mit dem Verfügungsfonds unterstützen Projekte müssen den Zielen des integrierten städ</w:t>
      </w:r>
      <w:r w:rsidR="00647DB3">
        <w:rPr>
          <w:rFonts w:ascii="Arial" w:hAnsi="Arial" w:cs="Arial"/>
        </w:rPr>
        <w:t xml:space="preserve">tebaulichen Entwicklungskonzepts </w:t>
      </w:r>
      <w:r w:rsidR="00647DB3" w:rsidRPr="00D16160">
        <w:rPr>
          <w:rFonts w:ascii="Arial" w:hAnsi="Arial" w:cs="Arial"/>
        </w:rPr>
        <w:fldChar w:fldCharType="begin">
          <w:ffData>
            <w:name w:val=""/>
            <w:enabled/>
            <w:calcOnExit w:val="0"/>
            <w:textInput>
              <w:default w:val="Bezeichnung des ISEK's"/>
            </w:textInput>
          </w:ffData>
        </w:fldChar>
      </w:r>
      <w:r w:rsidR="00647DB3" w:rsidRPr="00D16160">
        <w:rPr>
          <w:rFonts w:ascii="Arial" w:hAnsi="Arial" w:cs="Arial"/>
        </w:rPr>
        <w:instrText xml:space="preserve"> FORMTEXT </w:instrText>
      </w:r>
      <w:r w:rsidR="00647DB3" w:rsidRPr="00D16160">
        <w:rPr>
          <w:rFonts w:ascii="Arial" w:hAnsi="Arial" w:cs="Arial"/>
        </w:rPr>
      </w:r>
      <w:r w:rsidR="00647DB3" w:rsidRPr="00D16160">
        <w:rPr>
          <w:rFonts w:ascii="Arial" w:hAnsi="Arial" w:cs="Arial"/>
        </w:rPr>
        <w:fldChar w:fldCharType="separate"/>
      </w:r>
      <w:r w:rsidR="00647DB3" w:rsidRPr="00D16160">
        <w:rPr>
          <w:rFonts w:ascii="Arial" w:hAnsi="Arial" w:cs="Arial"/>
          <w:noProof/>
        </w:rPr>
        <w:t>Bezeichnung des ISEK's</w:t>
      </w:r>
      <w:r w:rsidR="00647DB3" w:rsidRPr="00D16160">
        <w:rPr>
          <w:rFonts w:ascii="Arial" w:hAnsi="Arial" w:cs="Arial"/>
        </w:rPr>
        <w:fldChar w:fldCharType="end"/>
      </w:r>
      <w:r>
        <w:rPr>
          <w:rFonts w:ascii="Arial" w:hAnsi="Arial" w:cs="Arial"/>
        </w:rPr>
        <w:t xml:space="preserve"> </w:t>
      </w:r>
      <w:r w:rsidR="00BB02CA">
        <w:rPr>
          <w:rFonts w:ascii="Arial" w:hAnsi="Arial" w:cs="Arial"/>
        </w:rPr>
        <w:t xml:space="preserve">(nachfolgend „ISEK“ genannt) </w:t>
      </w:r>
      <w:r>
        <w:rPr>
          <w:rFonts w:ascii="Arial" w:hAnsi="Arial" w:cs="Arial"/>
        </w:rPr>
        <w:t>der Kommune</w:t>
      </w:r>
      <w:r w:rsidR="00BB02CA">
        <w:rPr>
          <w:rFonts w:ascii="Arial" w:hAnsi="Arial" w:cs="Arial"/>
        </w:rPr>
        <w:t xml:space="preserve"> </w:t>
      </w:r>
      <w:r>
        <w:rPr>
          <w:rFonts w:ascii="Arial" w:hAnsi="Arial" w:cs="Arial"/>
        </w:rPr>
        <w:t>entsprechen.</w:t>
      </w:r>
    </w:p>
    <w:p w:rsidR="00F00C35" w:rsidRDefault="00F00C35">
      <w:pPr>
        <w:spacing w:after="0"/>
        <w:jc w:val="both"/>
        <w:rPr>
          <w:rFonts w:ascii="Arial" w:hAnsi="Arial" w:cs="Arial"/>
        </w:rPr>
      </w:pPr>
    </w:p>
    <w:p w:rsidR="00F00C35" w:rsidRDefault="00E77E92">
      <w:pPr>
        <w:spacing w:after="0"/>
        <w:jc w:val="center"/>
        <w:rPr>
          <w:rFonts w:ascii="Arial" w:hAnsi="Arial" w:cs="Arial"/>
          <w:b/>
        </w:rPr>
      </w:pPr>
      <w:r>
        <w:rPr>
          <w:rFonts w:ascii="Arial" w:hAnsi="Arial" w:cs="Arial"/>
          <w:b/>
        </w:rPr>
        <w:t>§ 1</w:t>
      </w:r>
    </w:p>
    <w:p w:rsidR="00F00C35" w:rsidRDefault="00E77E92">
      <w:pPr>
        <w:spacing w:after="0"/>
        <w:jc w:val="center"/>
        <w:rPr>
          <w:rFonts w:ascii="Arial" w:hAnsi="Arial" w:cs="Arial"/>
          <w:b/>
        </w:rPr>
      </w:pPr>
      <w:r>
        <w:rPr>
          <w:rFonts w:ascii="Arial" w:hAnsi="Arial" w:cs="Arial"/>
          <w:b/>
        </w:rPr>
        <w:t xml:space="preserve">Rechtsgrundlagen </w:t>
      </w:r>
    </w:p>
    <w:p w:rsidR="00F00C35" w:rsidRDefault="00F00C35">
      <w:pPr>
        <w:spacing w:after="0"/>
        <w:jc w:val="center"/>
        <w:rPr>
          <w:rFonts w:ascii="Arial" w:hAnsi="Arial" w:cs="Arial"/>
          <w:b/>
        </w:rPr>
      </w:pPr>
    </w:p>
    <w:p w:rsidR="00F00C35" w:rsidRDefault="00E77E92">
      <w:pPr>
        <w:spacing w:after="0"/>
        <w:jc w:val="both"/>
        <w:rPr>
          <w:rFonts w:ascii="Arial" w:hAnsi="Arial" w:cs="Arial"/>
          <w:i/>
        </w:rPr>
      </w:pPr>
      <w:r>
        <w:rPr>
          <w:rFonts w:ascii="Arial" w:hAnsi="Arial" w:cs="Arial"/>
        </w:rPr>
        <w:t>Die Mittel des Verfügungsfonds werden auf Grundlage der Richtlinie zur Förderung der Städtebaulichen Erneuerung und Entwicklung (RL-</w:t>
      </w:r>
      <w:proofErr w:type="spellStart"/>
      <w:r>
        <w:rPr>
          <w:rFonts w:ascii="Arial" w:hAnsi="Arial" w:cs="Arial"/>
        </w:rPr>
        <w:t>StEE</w:t>
      </w:r>
      <w:proofErr w:type="spellEnd"/>
      <w:r>
        <w:rPr>
          <w:rFonts w:ascii="Arial" w:hAnsi="Arial" w:cs="Arial"/>
        </w:rPr>
        <w:t>) in der jeweils gültigen Fassung sowie dieser Richtlinie gewährt.</w:t>
      </w:r>
    </w:p>
    <w:p w:rsidR="00F00C35" w:rsidRDefault="00F00C35">
      <w:pPr>
        <w:spacing w:after="0"/>
        <w:jc w:val="both"/>
        <w:rPr>
          <w:rFonts w:ascii="Arial" w:hAnsi="Arial" w:cs="Arial"/>
        </w:rPr>
      </w:pPr>
    </w:p>
    <w:p w:rsidR="00F00C35" w:rsidRDefault="00E77E92">
      <w:pPr>
        <w:spacing w:after="0"/>
        <w:jc w:val="center"/>
        <w:rPr>
          <w:rFonts w:ascii="Arial" w:hAnsi="Arial" w:cs="Arial"/>
          <w:b/>
        </w:rPr>
      </w:pPr>
      <w:r>
        <w:rPr>
          <w:rFonts w:ascii="Arial" w:hAnsi="Arial" w:cs="Arial"/>
          <w:b/>
        </w:rPr>
        <w:t>§ 2</w:t>
      </w:r>
    </w:p>
    <w:p w:rsidR="00F00C35" w:rsidRDefault="00E77E92">
      <w:pPr>
        <w:spacing w:after="0"/>
        <w:jc w:val="center"/>
        <w:rPr>
          <w:rFonts w:ascii="Arial" w:hAnsi="Arial" w:cs="Arial"/>
          <w:b/>
        </w:rPr>
      </w:pPr>
      <w:r>
        <w:rPr>
          <w:rFonts w:ascii="Arial" w:hAnsi="Arial" w:cs="Arial"/>
          <w:b/>
        </w:rPr>
        <w:t>Räumlicher Geltungsbereich</w:t>
      </w:r>
    </w:p>
    <w:p w:rsidR="00F00C35" w:rsidRDefault="00F00C35">
      <w:pPr>
        <w:spacing w:after="0"/>
        <w:jc w:val="center"/>
        <w:rPr>
          <w:rFonts w:ascii="Arial" w:hAnsi="Arial" w:cs="Arial"/>
          <w:b/>
        </w:rPr>
      </w:pPr>
    </w:p>
    <w:p w:rsidR="00F00C35" w:rsidRDefault="00E77E92">
      <w:pPr>
        <w:spacing w:after="0"/>
        <w:jc w:val="both"/>
        <w:rPr>
          <w:rFonts w:ascii="Arial" w:hAnsi="Arial" w:cs="Arial"/>
        </w:rPr>
      </w:pPr>
      <w:r>
        <w:rPr>
          <w:rFonts w:ascii="Arial" w:hAnsi="Arial" w:cs="Arial"/>
        </w:rPr>
        <w:t>Diese Richtlinie gilt für die Gewährung von Mitteln aus dem Verfügungsfonds für Maßnahmen und Projekte, die innerhalb des Fördergebiets</w:t>
      </w:r>
      <w:r>
        <w:rPr>
          <w:rFonts w:ascii="Arial" w:hAnsi="Arial" w:cs="Arial"/>
          <w:i/>
        </w:rPr>
        <w:t xml:space="preserve"> (siehe Anlage bspw. einen Plan hinzufügen)</w:t>
      </w:r>
      <w:r>
        <w:rPr>
          <w:rFonts w:ascii="Arial" w:hAnsi="Arial" w:cs="Arial"/>
        </w:rPr>
        <w:t xml:space="preserve"> umgesetzt werden.</w:t>
      </w:r>
    </w:p>
    <w:p w:rsidR="00F00C35" w:rsidRDefault="00F00C35">
      <w:pPr>
        <w:spacing w:after="0"/>
        <w:jc w:val="both"/>
        <w:rPr>
          <w:rFonts w:ascii="Arial" w:hAnsi="Arial" w:cs="Arial"/>
        </w:rPr>
      </w:pPr>
    </w:p>
    <w:p w:rsidR="00F00C35" w:rsidRDefault="00E77E92">
      <w:pPr>
        <w:spacing w:after="0"/>
        <w:jc w:val="center"/>
        <w:rPr>
          <w:rFonts w:ascii="Arial" w:hAnsi="Arial" w:cs="Arial"/>
          <w:b/>
        </w:rPr>
      </w:pPr>
      <w:r>
        <w:rPr>
          <w:rFonts w:ascii="Arial" w:hAnsi="Arial" w:cs="Arial"/>
          <w:b/>
        </w:rPr>
        <w:t>§ 3</w:t>
      </w:r>
    </w:p>
    <w:p w:rsidR="00F00C35" w:rsidRDefault="00E77E92">
      <w:pPr>
        <w:spacing w:after="0"/>
        <w:jc w:val="center"/>
        <w:rPr>
          <w:rFonts w:ascii="Arial" w:hAnsi="Arial" w:cs="Arial"/>
          <w:b/>
        </w:rPr>
      </w:pPr>
      <w:r>
        <w:rPr>
          <w:rFonts w:ascii="Arial" w:hAnsi="Arial" w:cs="Arial"/>
          <w:b/>
        </w:rPr>
        <w:t>Ziel des Verfügungsfonds</w:t>
      </w:r>
    </w:p>
    <w:p w:rsidR="00F00C35" w:rsidRDefault="00F00C35">
      <w:pPr>
        <w:spacing w:after="0"/>
        <w:jc w:val="center"/>
        <w:rPr>
          <w:rFonts w:ascii="Arial" w:hAnsi="Arial" w:cs="Arial"/>
          <w:b/>
        </w:rPr>
      </w:pPr>
    </w:p>
    <w:p w:rsidR="00F00C35" w:rsidRDefault="00E77E92">
      <w:pPr>
        <w:jc w:val="both"/>
        <w:rPr>
          <w:rFonts w:ascii="Arial" w:hAnsi="Arial" w:cs="Arial"/>
        </w:rPr>
      </w:pPr>
      <w:r>
        <w:rPr>
          <w:rFonts w:ascii="Arial" w:hAnsi="Arial" w:cs="Arial"/>
        </w:rPr>
        <w:t xml:space="preserve">Durch den Verfügungsfonds sollen Projekte, Aktionen und Maßnahmen angestoßen und umgesetzt und gleichzeitig das bürgerschaftliche Engagement und die Mitwirkung von Akteuren der Gebietsentwicklung unterstützt und gestärkt werden. Der Verfügungsfonds bietet hierbei die Möglichkeit, finanzielle Mittel flexibel und lokal angepasst einzusetzen. Damit soll es gelingen, weitere Akteure und Partner für die Gebietsentwicklung zu gewinnen und in die Finanzierung und Durchführung von Maßnahmen einzubinden. Die Zielgruppe der Projekte soll überwiegend aus dem Fördergebiet kommen oder ihren Lebensmittelpunkt dort haben. </w:t>
      </w:r>
    </w:p>
    <w:p w:rsidR="00F00C35" w:rsidRDefault="00E77E92">
      <w:pPr>
        <w:jc w:val="both"/>
        <w:rPr>
          <w:rFonts w:ascii="Arial" w:hAnsi="Arial" w:cs="Arial"/>
        </w:rPr>
      </w:pPr>
      <w:r>
        <w:rPr>
          <w:rFonts w:ascii="Arial" w:hAnsi="Arial" w:cs="Arial"/>
        </w:rPr>
        <w:lastRenderedPageBreak/>
        <w:t xml:space="preserve">Aus dem Verfügungsfonds sollen in der Regel kleinere, kurzfristig umsetzbare, in sich abgeschlossene Maßnahmen und Projekte finanziert werden. Diese müssen den Zielen und Handlungsfeldern des integrierten städtebaulichen Entwicklungskonzepts (nachfolgend „ISEK“ genannt) der Kommune entsprechen: </w:t>
      </w:r>
    </w:p>
    <w:p w:rsidR="00647DB3" w:rsidRPr="00647DB3" w:rsidRDefault="00647DB3" w:rsidP="00BB02CA">
      <w:pPr>
        <w:pStyle w:val="Listenabsatz"/>
        <w:numPr>
          <w:ilvl w:val="0"/>
          <w:numId w:val="4"/>
        </w:numPr>
        <w:jc w:val="both"/>
        <w:rPr>
          <w:rFonts w:ascii="Arial" w:hAnsi="Arial" w:cs="Arial"/>
          <w:i/>
        </w:rPr>
      </w:pPr>
      <w:r w:rsidRPr="00647DB3">
        <w:rPr>
          <w:rFonts w:ascii="Arial" w:hAnsi="Arial" w:cs="Arial"/>
        </w:rPr>
        <w:fldChar w:fldCharType="begin">
          <w:ffData>
            <w:name w:val=""/>
            <w:enabled/>
            <w:calcOnExit w:val="0"/>
            <w:textInput>
              <w:default w:val="Zielsetzung ISEK"/>
            </w:textInput>
          </w:ffData>
        </w:fldChar>
      </w:r>
      <w:r w:rsidRPr="00647DB3">
        <w:rPr>
          <w:rFonts w:ascii="Arial" w:hAnsi="Arial" w:cs="Arial"/>
        </w:rPr>
        <w:instrText xml:space="preserve"> FORMTEXT </w:instrText>
      </w:r>
      <w:r w:rsidRPr="00647DB3">
        <w:rPr>
          <w:rFonts w:ascii="Arial" w:hAnsi="Arial" w:cs="Arial"/>
        </w:rPr>
      </w:r>
      <w:r w:rsidRPr="00647DB3">
        <w:rPr>
          <w:rFonts w:ascii="Arial" w:hAnsi="Arial" w:cs="Arial"/>
        </w:rPr>
        <w:fldChar w:fldCharType="separate"/>
      </w:r>
      <w:r w:rsidRPr="00647DB3">
        <w:rPr>
          <w:rFonts w:ascii="Arial" w:hAnsi="Arial" w:cs="Arial"/>
          <w:noProof/>
        </w:rPr>
        <w:t>Zielsetzung ISEK</w:t>
      </w:r>
      <w:r w:rsidRPr="00647DB3">
        <w:rPr>
          <w:rFonts w:ascii="Arial" w:hAnsi="Arial" w:cs="Arial"/>
        </w:rPr>
        <w:fldChar w:fldCharType="end"/>
      </w:r>
      <w:r w:rsidRPr="00647DB3">
        <w:rPr>
          <w:rFonts w:ascii="Arial" w:hAnsi="Arial" w:cs="Arial"/>
          <w:i/>
        </w:rPr>
        <w:t xml:space="preserve"> </w:t>
      </w:r>
    </w:p>
    <w:p w:rsidR="00BB02CA" w:rsidRPr="00647DB3" w:rsidRDefault="00647DB3" w:rsidP="00BB02CA">
      <w:pPr>
        <w:pStyle w:val="Listenabsatz"/>
        <w:numPr>
          <w:ilvl w:val="0"/>
          <w:numId w:val="4"/>
        </w:numPr>
        <w:jc w:val="both"/>
        <w:rPr>
          <w:rFonts w:ascii="Arial" w:hAnsi="Arial" w:cs="Arial"/>
          <w:i/>
        </w:rPr>
      </w:pPr>
      <w:r w:rsidRPr="00647DB3">
        <w:rPr>
          <w:rFonts w:ascii="Arial" w:hAnsi="Arial" w:cs="Arial"/>
        </w:rPr>
        <w:fldChar w:fldCharType="begin">
          <w:ffData>
            <w:name w:val=""/>
            <w:enabled/>
            <w:calcOnExit w:val="0"/>
            <w:textInput>
              <w:default w:val="Zielsetzung ISEK"/>
            </w:textInput>
          </w:ffData>
        </w:fldChar>
      </w:r>
      <w:r w:rsidRPr="00647DB3">
        <w:rPr>
          <w:rFonts w:ascii="Arial" w:hAnsi="Arial" w:cs="Arial"/>
        </w:rPr>
        <w:instrText xml:space="preserve"> FORMTEXT </w:instrText>
      </w:r>
      <w:r w:rsidRPr="00647DB3">
        <w:rPr>
          <w:rFonts w:ascii="Arial" w:hAnsi="Arial" w:cs="Arial"/>
        </w:rPr>
      </w:r>
      <w:r w:rsidRPr="00647DB3">
        <w:rPr>
          <w:rFonts w:ascii="Arial" w:hAnsi="Arial" w:cs="Arial"/>
        </w:rPr>
        <w:fldChar w:fldCharType="separate"/>
      </w:r>
      <w:r w:rsidRPr="00647DB3">
        <w:rPr>
          <w:rFonts w:ascii="Arial" w:hAnsi="Arial" w:cs="Arial"/>
          <w:noProof/>
        </w:rPr>
        <w:t>Zielsetzung ISEK</w:t>
      </w:r>
      <w:r w:rsidRPr="00647DB3">
        <w:rPr>
          <w:rFonts w:ascii="Arial" w:hAnsi="Arial" w:cs="Arial"/>
        </w:rPr>
        <w:fldChar w:fldCharType="end"/>
      </w:r>
    </w:p>
    <w:p w:rsidR="00F00C35" w:rsidRPr="00647DB3" w:rsidRDefault="00647DB3" w:rsidP="00311C92">
      <w:pPr>
        <w:pStyle w:val="Listenabsatz"/>
        <w:numPr>
          <w:ilvl w:val="0"/>
          <w:numId w:val="4"/>
        </w:numPr>
        <w:jc w:val="both"/>
        <w:rPr>
          <w:rFonts w:ascii="Arial" w:hAnsi="Arial" w:cs="Arial"/>
          <w:i/>
        </w:rPr>
      </w:pPr>
      <w:r w:rsidRPr="00647DB3">
        <w:rPr>
          <w:rFonts w:ascii="Arial" w:hAnsi="Arial" w:cs="Arial"/>
        </w:rPr>
        <w:fldChar w:fldCharType="begin">
          <w:ffData>
            <w:name w:val=""/>
            <w:enabled/>
            <w:calcOnExit w:val="0"/>
            <w:textInput>
              <w:default w:val="Zielsetzung ISEK"/>
            </w:textInput>
          </w:ffData>
        </w:fldChar>
      </w:r>
      <w:r w:rsidRPr="00647DB3">
        <w:rPr>
          <w:rFonts w:ascii="Arial" w:hAnsi="Arial" w:cs="Arial"/>
        </w:rPr>
        <w:instrText xml:space="preserve"> FORMTEXT </w:instrText>
      </w:r>
      <w:r w:rsidRPr="00647DB3">
        <w:rPr>
          <w:rFonts w:ascii="Arial" w:hAnsi="Arial" w:cs="Arial"/>
        </w:rPr>
      </w:r>
      <w:r w:rsidRPr="00647DB3">
        <w:rPr>
          <w:rFonts w:ascii="Arial" w:hAnsi="Arial" w:cs="Arial"/>
        </w:rPr>
        <w:fldChar w:fldCharType="separate"/>
      </w:r>
      <w:r w:rsidRPr="00647DB3">
        <w:rPr>
          <w:rFonts w:ascii="Arial" w:hAnsi="Arial" w:cs="Arial"/>
          <w:noProof/>
        </w:rPr>
        <w:t>Zielsetzung ISEK</w:t>
      </w:r>
      <w:r w:rsidRPr="00647DB3">
        <w:rPr>
          <w:rFonts w:ascii="Arial" w:hAnsi="Arial" w:cs="Arial"/>
        </w:rPr>
        <w:fldChar w:fldCharType="end"/>
      </w:r>
    </w:p>
    <w:p w:rsidR="00647DB3" w:rsidRPr="00647DB3" w:rsidRDefault="00647DB3" w:rsidP="00647DB3">
      <w:pPr>
        <w:pStyle w:val="Listenabsatz"/>
        <w:numPr>
          <w:ilvl w:val="0"/>
          <w:numId w:val="4"/>
        </w:numPr>
        <w:jc w:val="both"/>
        <w:rPr>
          <w:rFonts w:ascii="Arial" w:hAnsi="Arial" w:cs="Arial"/>
        </w:rPr>
      </w:pPr>
      <w:r>
        <w:rPr>
          <w:rFonts w:ascii="Arial" w:hAnsi="Arial" w:cs="Arial"/>
        </w:rPr>
        <w:t>[…]</w:t>
      </w:r>
    </w:p>
    <w:p w:rsidR="00F00C35" w:rsidRDefault="00E77E92" w:rsidP="00341CC3">
      <w:pPr>
        <w:spacing w:after="0"/>
        <w:jc w:val="both"/>
        <w:rPr>
          <w:rFonts w:ascii="Arial" w:hAnsi="Arial" w:cs="Arial"/>
        </w:rPr>
      </w:pPr>
      <w:r>
        <w:rPr>
          <w:rFonts w:ascii="Arial" w:hAnsi="Arial" w:cs="Arial"/>
        </w:rPr>
        <w:t>Die über den Verfügungsfonds geförderten Maßnahmen und Projekte verfolgen darüber hinaus insbesondere den Ansatz der:</w:t>
      </w:r>
      <w:r w:rsidR="00341CC3">
        <w:rPr>
          <w:rFonts w:ascii="Arial" w:hAnsi="Arial" w:cs="Arial"/>
          <w:i/>
        </w:rPr>
        <w:t xml:space="preserve"> </w:t>
      </w:r>
      <w:r w:rsidR="00341CC3">
        <w:rPr>
          <w:rFonts w:ascii="Arial" w:hAnsi="Arial" w:cs="Arial"/>
          <w:i/>
        </w:rPr>
        <w:t>[</w:t>
      </w:r>
      <w:r w:rsidR="00341CC3" w:rsidRPr="00C44062">
        <w:rPr>
          <w:rFonts w:ascii="Arial" w:hAnsi="Arial" w:cs="Arial"/>
          <w:i/>
        </w:rPr>
        <w:t>Beispielhafte Aufzählung; abhängig vo</w:t>
      </w:r>
      <w:r w:rsidR="00341CC3">
        <w:rPr>
          <w:rFonts w:ascii="Arial" w:hAnsi="Arial" w:cs="Arial"/>
          <w:i/>
        </w:rPr>
        <w:t>n</w:t>
      </w:r>
      <w:r w:rsidR="00341CC3" w:rsidRPr="00C44062">
        <w:rPr>
          <w:rFonts w:ascii="Arial" w:hAnsi="Arial" w:cs="Arial"/>
          <w:i/>
        </w:rPr>
        <w:t xml:space="preserve"> Gebiet</w:t>
      </w:r>
      <w:r w:rsidR="00341CC3">
        <w:rPr>
          <w:rFonts w:ascii="Arial" w:hAnsi="Arial" w:cs="Arial"/>
          <w:i/>
        </w:rPr>
        <w:t>sgröße</w:t>
      </w:r>
      <w:r w:rsidR="00341CC3" w:rsidRPr="00C44062">
        <w:rPr>
          <w:rFonts w:ascii="Arial" w:hAnsi="Arial" w:cs="Arial"/>
          <w:i/>
        </w:rPr>
        <w:t xml:space="preserve"> und </w:t>
      </w:r>
      <w:r w:rsidR="00341CC3">
        <w:rPr>
          <w:rFonts w:ascii="Arial" w:hAnsi="Arial" w:cs="Arial"/>
          <w:i/>
        </w:rPr>
        <w:t>Kommune]</w:t>
      </w:r>
    </w:p>
    <w:p w:rsidR="00341CC3" w:rsidRDefault="00341CC3" w:rsidP="00341CC3">
      <w:pPr>
        <w:spacing w:after="0"/>
        <w:jc w:val="both"/>
        <w:rPr>
          <w:rFonts w:ascii="Arial" w:hAnsi="Arial" w:cs="Arial"/>
        </w:rPr>
      </w:pPr>
    </w:p>
    <w:p w:rsidR="00F00C35" w:rsidRDefault="00E77E92">
      <w:pPr>
        <w:pStyle w:val="Listenabsatz"/>
        <w:numPr>
          <w:ilvl w:val="0"/>
          <w:numId w:val="4"/>
        </w:numPr>
        <w:jc w:val="both"/>
        <w:rPr>
          <w:rFonts w:ascii="Arial" w:hAnsi="Arial" w:cs="Arial"/>
        </w:rPr>
      </w:pPr>
      <w:r>
        <w:rPr>
          <w:rFonts w:ascii="Arial" w:hAnsi="Arial" w:cs="Arial"/>
        </w:rPr>
        <w:t>Aktivierung privaten / ehrenamtlichen Engagements und privater Finanzressourcen für den Erhalt, die Entwicklung und die Aufwertung des Fördergebiets</w:t>
      </w:r>
    </w:p>
    <w:p w:rsidR="00F00C35" w:rsidRDefault="00E77E92">
      <w:pPr>
        <w:pStyle w:val="Listenabsatz"/>
        <w:numPr>
          <w:ilvl w:val="0"/>
          <w:numId w:val="4"/>
        </w:numPr>
        <w:jc w:val="both"/>
        <w:rPr>
          <w:rFonts w:ascii="Arial" w:hAnsi="Arial" w:cs="Arial"/>
        </w:rPr>
      </w:pPr>
      <w:r>
        <w:rPr>
          <w:rFonts w:ascii="Arial" w:hAnsi="Arial" w:cs="Arial"/>
        </w:rPr>
        <w:t>Aktivierung und Stärkung von Kooperationen unterschiedlicher Akteure im Fördergebiet</w:t>
      </w:r>
    </w:p>
    <w:p w:rsidR="00F00C35" w:rsidRDefault="00E77E92">
      <w:pPr>
        <w:pStyle w:val="Listenabsatz"/>
        <w:numPr>
          <w:ilvl w:val="0"/>
          <w:numId w:val="4"/>
        </w:numPr>
        <w:jc w:val="both"/>
        <w:rPr>
          <w:rFonts w:ascii="Arial" w:hAnsi="Arial" w:cs="Arial"/>
        </w:rPr>
      </w:pPr>
      <w:r>
        <w:rPr>
          <w:rFonts w:ascii="Arial" w:hAnsi="Arial" w:cs="Arial"/>
        </w:rPr>
        <w:t>Stärkung der Selbstorganisation der privaten / ehrenamtlichen Kooperationspartner</w:t>
      </w:r>
    </w:p>
    <w:p w:rsidR="00F00C35" w:rsidRDefault="00E77E92">
      <w:pPr>
        <w:pStyle w:val="Listenabsatz"/>
        <w:numPr>
          <w:ilvl w:val="0"/>
          <w:numId w:val="4"/>
        </w:numPr>
        <w:jc w:val="both"/>
        <w:rPr>
          <w:rFonts w:ascii="Arial" w:hAnsi="Arial" w:cs="Arial"/>
        </w:rPr>
      </w:pPr>
      <w:r>
        <w:rPr>
          <w:rFonts w:ascii="Arial" w:hAnsi="Arial" w:cs="Arial"/>
        </w:rPr>
        <w:t>Lokal angepasster Einsatz von Mitteln der Städtebauförderung</w:t>
      </w:r>
    </w:p>
    <w:p w:rsidR="00F00C35" w:rsidRDefault="00E77E92">
      <w:pPr>
        <w:pStyle w:val="Listenabsatz"/>
        <w:numPr>
          <w:ilvl w:val="0"/>
          <w:numId w:val="4"/>
        </w:numPr>
        <w:jc w:val="both"/>
        <w:rPr>
          <w:rFonts w:ascii="Arial" w:hAnsi="Arial" w:cs="Arial"/>
        </w:rPr>
      </w:pPr>
      <w:r>
        <w:rPr>
          <w:rFonts w:ascii="Arial" w:hAnsi="Arial" w:cs="Arial"/>
        </w:rPr>
        <w:t>Flexible Umsetzung von Projekten in Gebieten der Städtebauförderung</w:t>
      </w:r>
    </w:p>
    <w:p w:rsidR="00F00C35" w:rsidRDefault="00F00C35">
      <w:pPr>
        <w:pStyle w:val="Listenabsatz"/>
        <w:jc w:val="both"/>
        <w:rPr>
          <w:rFonts w:ascii="Arial" w:hAnsi="Arial" w:cs="Arial"/>
        </w:rPr>
      </w:pPr>
    </w:p>
    <w:p w:rsidR="00F00C35" w:rsidRDefault="00E77E92">
      <w:pPr>
        <w:spacing w:after="0"/>
        <w:jc w:val="center"/>
        <w:rPr>
          <w:rFonts w:ascii="Arial" w:hAnsi="Arial" w:cs="Arial"/>
          <w:b/>
        </w:rPr>
      </w:pPr>
      <w:r>
        <w:rPr>
          <w:rFonts w:ascii="Arial" w:hAnsi="Arial" w:cs="Arial"/>
          <w:b/>
        </w:rPr>
        <w:t>§ 4</w:t>
      </w:r>
    </w:p>
    <w:p w:rsidR="00F00C35" w:rsidRDefault="00E77E92">
      <w:pPr>
        <w:spacing w:after="0"/>
        <w:jc w:val="center"/>
        <w:rPr>
          <w:rFonts w:ascii="Arial" w:hAnsi="Arial" w:cs="Arial"/>
          <w:b/>
        </w:rPr>
      </w:pPr>
      <w:r>
        <w:rPr>
          <w:rFonts w:ascii="Arial" w:hAnsi="Arial" w:cs="Arial"/>
          <w:b/>
        </w:rPr>
        <w:t>Förderkriterien</w:t>
      </w:r>
    </w:p>
    <w:p w:rsidR="00F00C35" w:rsidRDefault="00F00C35">
      <w:pPr>
        <w:spacing w:after="0"/>
        <w:jc w:val="center"/>
        <w:rPr>
          <w:rFonts w:ascii="Arial" w:hAnsi="Arial" w:cs="Arial"/>
          <w:b/>
        </w:rPr>
      </w:pPr>
    </w:p>
    <w:p w:rsidR="00F00C35" w:rsidRDefault="00E77E92">
      <w:pPr>
        <w:jc w:val="both"/>
        <w:rPr>
          <w:rFonts w:ascii="Arial" w:hAnsi="Arial" w:cs="Arial"/>
        </w:rPr>
      </w:pPr>
      <w:r>
        <w:rPr>
          <w:rFonts w:ascii="Arial" w:hAnsi="Arial" w:cs="Arial"/>
        </w:rPr>
        <w:t>Mit den Mitteln aus dem Verfügungsfonds sollen Maßnahmen und Projekte unterstützt werden, die der Bürgerschaft, den Unternehmen und Gewerbetreibenden sowie der öffentlichen Hand im Fördergebiet dienen.</w:t>
      </w:r>
    </w:p>
    <w:p w:rsidR="00F00C35" w:rsidRDefault="00E77E92" w:rsidP="00341CC3">
      <w:pPr>
        <w:spacing w:after="0"/>
        <w:jc w:val="both"/>
        <w:rPr>
          <w:rFonts w:ascii="Arial" w:hAnsi="Arial" w:cs="Arial"/>
        </w:rPr>
      </w:pPr>
      <w:r>
        <w:rPr>
          <w:rFonts w:ascii="Arial" w:hAnsi="Arial" w:cs="Arial"/>
        </w:rPr>
        <w:t>Förderkriterien sind insbesondere, dass das Projekt</w:t>
      </w:r>
      <w:r w:rsidR="00341CC3">
        <w:rPr>
          <w:rFonts w:ascii="Arial" w:hAnsi="Arial" w:cs="Arial"/>
          <w:i/>
        </w:rPr>
        <w:t xml:space="preserve"> </w:t>
      </w:r>
      <w:r w:rsidR="00341CC3">
        <w:rPr>
          <w:rFonts w:ascii="Arial" w:hAnsi="Arial" w:cs="Arial"/>
          <w:i/>
        </w:rPr>
        <w:t>[</w:t>
      </w:r>
      <w:r w:rsidR="00341CC3" w:rsidRPr="00C44062">
        <w:rPr>
          <w:rFonts w:ascii="Arial" w:hAnsi="Arial" w:cs="Arial"/>
          <w:i/>
        </w:rPr>
        <w:t>Beispielhafte Aufzählung; abhängig vo</w:t>
      </w:r>
      <w:r w:rsidR="00341CC3">
        <w:rPr>
          <w:rFonts w:ascii="Arial" w:hAnsi="Arial" w:cs="Arial"/>
          <w:i/>
        </w:rPr>
        <w:t>n</w:t>
      </w:r>
      <w:r w:rsidR="00341CC3" w:rsidRPr="00C44062">
        <w:rPr>
          <w:rFonts w:ascii="Arial" w:hAnsi="Arial" w:cs="Arial"/>
          <w:i/>
        </w:rPr>
        <w:t xml:space="preserve"> Gebiet</w:t>
      </w:r>
      <w:r w:rsidR="00341CC3">
        <w:rPr>
          <w:rFonts w:ascii="Arial" w:hAnsi="Arial" w:cs="Arial"/>
          <w:i/>
        </w:rPr>
        <w:t>sgröße</w:t>
      </w:r>
      <w:r w:rsidR="00341CC3" w:rsidRPr="00C44062">
        <w:rPr>
          <w:rFonts w:ascii="Arial" w:hAnsi="Arial" w:cs="Arial"/>
          <w:i/>
        </w:rPr>
        <w:t xml:space="preserve"> und </w:t>
      </w:r>
      <w:r w:rsidR="00341CC3">
        <w:rPr>
          <w:rFonts w:ascii="Arial" w:hAnsi="Arial" w:cs="Arial"/>
          <w:i/>
        </w:rPr>
        <w:t>Kommune]</w:t>
      </w:r>
    </w:p>
    <w:p w:rsidR="00341CC3" w:rsidRDefault="00341CC3" w:rsidP="00341CC3">
      <w:pPr>
        <w:spacing w:after="0"/>
        <w:jc w:val="both"/>
        <w:rPr>
          <w:rFonts w:ascii="Arial" w:hAnsi="Arial" w:cs="Arial"/>
        </w:rPr>
      </w:pPr>
    </w:p>
    <w:p w:rsidR="00F00C35" w:rsidRDefault="00E77E92">
      <w:pPr>
        <w:pStyle w:val="Listenabsatz"/>
        <w:numPr>
          <w:ilvl w:val="0"/>
          <w:numId w:val="6"/>
        </w:numPr>
        <w:jc w:val="both"/>
        <w:rPr>
          <w:rFonts w:ascii="Arial" w:hAnsi="Arial" w:cs="Arial"/>
        </w:rPr>
      </w:pPr>
      <w:r>
        <w:rPr>
          <w:rFonts w:ascii="Arial" w:hAnsi="Arial" w:cs="Arial"/>
        </w:rPr>
        <w:t>einen eindeutigen Bezug zum jeweiligen Fördergebiet und zur Gesamtmaßnahme hat und sich dabei an den Zielen des ISEK orientiert,</w:t>
      </w:r>
    </w:p>
    <w:p w:rsidR="00F00C35" w:rsidRDefault="00E77E92">
      <w:pPr>
        <w:pStyle w:val="Listenabsatz"/>
        <w:numPr>
          <w:ilvl w:val="0"/>
          <w:numId w:val="6"/>
        </w:numPr>
        <w:jc w:val="both"/>
        <w:rPr>
          <w:rFonts w:ascii="Arial" w:hAnsi="Arial" w:cs="Arial"/>
        </w:rPr>
      </w:pPr>
      <w:r>
        <w:rPr>
          <w:rFonts w:ascii="Arial" w:hAnsi="Arial" w:cs="Arial"/>
        </w:rPr>
        <w:t>sich auf ein neues Angebot oder die qualitative Weiterentwicklung eines bestehenden Angebots bezieht,</w:t>
      </w:r>
    </w:p>
    <w:p w:rsidR="00F00C35" w:rsidRDefault="00E77E92">
      <w:pPr>
        <w:pStyle w:val="Listenabsatz"/>
        <w:numPr>
          <w:ilvl w:val="0"/>
          <w:numId w:val="6"/>
        </w:numPr>
        <w:jc w:val="both"/>
        <w:rPr>
          <w:rFonts w:ascii="Arial" w:hAnsi="Arial" w:cs="Arial"/>
        </w:rPr>
      </w:pPr>
      <w:r>
        <w:rPr>
          <w:rFonts w:ascii="Arial" w:hAnsi="Arial" w:cs="Arial"/>
        </w:rPr>
        <w:t>eine positive Wirkung auf die Entwicklung im Quartier hat,</w:t>
      </w:r>
    </w:p>
    <w:p w:rsidR="00F00C35" w:rsidRDefault="00E77E92">
      <w:pPr>
        <w:pStyle w:val="Listenabsatz"/>
        <w:numPr>
          <w:ilvl w:val="0"/>
          <w:numId w:val="6"/>
        </w:numPr>
        <w:jc w:val="both"/>
        <w:rPr>
          <w:rFonts w:ascii="Arial" w:hAnsi="Arial" w:cs="Arial"/>
        </w:rPr>
      </w:pPr>
      <w:r>
        <w:rPr>
          <w:rFonts w:ascii="Arial" w:hAnsi="Arial" w:cs="Arial"/>
        </w:rPr>
        <w:t>im öffentlichen Interesse liegt und wirtschaftlich vertretbar ist,</w:t>
      </w:r>
    </w:p>
    <w:p w:rsidR="00F00C35" w:rsidRDefault="00E77E92">
      <w:pPr>
        <w:pStyle w:val="Listenabsatz"/>
        <w:numPr>
          <w:ilvl w:val="0"/>
          <w:numId w:val="6"/>
        </w:numPr>
        <w:jc w:val="both"/>
        <w:rPr>
          <w:rFonts w:ascii="Arial" w:hAnsi="Arial" w:cs="Arial"/>
        </w:rPr>
      </w:pPr>
      <w:r>
        <w:rPr>
          <w:rFonts w:ascii="Arial" w:hAnsi="Arial" w:cs="Arial"/>
        </w:rPr>
        <w:t>fachlich, inhaltlich und finanziell abgrenzbar ist (keine institutionelle Förderung),</w:t>
      </w:r>
    </w:p>
    <w:p w:rsidR="00F00C35" w:rsidRDefault="00E77E92">
      <w:pPr>
        <w:pStyle w:val="Listenabsatz"/>
        <w:numPr>
          <w:ilvl w:val="0"/>
          <w:numId w:val="6"/>
        </w:numPr>
        <w:jc w:val="both"/>
        <w:rPr>
          <w:rFonts w:ascii="Arial" w:hAnsi="Arial" w:cs="Arial"/>
        </w:rPr>
      </w:pPr>
      <w:r>
        <w:rPr>
          <w:rFonts w:ascii="Arial" w:hAnsi="Arial" w:cs="Arial"/>
        </w:rPr>
        <w:t xml:space="preserve">nur gefördert wird, wenn keine anderen Finanzierungsmöglichkeiten bestehen (Subsidiaritätsprinzip). Eine Mischfinanzierung durch eigene Mittel oder die Mittel Dritter ist erwünscht. </w:t>
      </w:r>
    </w:p>
    <w:p w:rsidR="00F00C35" w:rsidRDefault="00F00C35">
      <w:pPr>
        <w:pStyle w:val="Listenabsatz"/>
        <w:jc w:val="both"/>
        <w:rPr>
          <w:rFonts w:ascii="Arial" w:hAnsi="Arial" w:cs="Arial"/>
        </w:rPr>
      </w:pPr>
    </w:p>
    <w:p w:rsidR="00F00C35" w:rsidRDefault="00E77E92">
      <w:pPr>
        <w:jc w:val="both"/>
        <w:rPr>
          <w:rFonts w:ascii="Arial" w:hAnsi="Arial" w:cs="Arial"/>
        </w:rPr>
      </w:pPr>
      <w:r>
        <w:rPr>
          <w:rFonts w:ascii="Arial" w:hAnsi="Arial" w:cs="Arial"/>
        </w:rPr>
        <w:t xml:space="preserve">Förderfähig sind z.B.: </w:t>
      </w:r>
    </w:p>
    <w:p w:rsidR="00F00C35" w:rsidRDefault="00E77E92">
      <w:pPr>
        <w:pStyle w:val="Listenabsatz"/>
        <w:numPr>
          <w:ilvl w:val="0"/>
          <w:numId w:val="8"/>
        </w:numPr>
        <w:jc w:val="both"/>
        <w:rPr>
          <w:rFonts w:ascii="Arial" w:hAnsi="Arial" w:cs="Arial"/>
        </w:rPr>
      </w:pPr>
      <w:r>
        <w:rPr>
          <w:rFonts w:ascii="Arial" w:hAnsi="Arial" w:cs="Arial"/>
        </w:rPr>
        <w:t xml:space="preserve">Sachkosten und Verbrauchsmaterialien, die im Rahmen des Projekts anfallen, </w:t>
      </w:r>
    </w:p>
    <w:p w:rsidR="00F00C35" w:rsidRDefault="00E77E92">
      <w:pPr>
        <w:pStyle w:val="Listenabsatz"/>
        <w:numPr>
          <w:ilvl w:val="0"/>
          <w:numId w:val="8"/>
        </w:numPr>
        <w:jc w:val="both"/>
        <w:rPr>
          <w:rFonts w:ascii="Arial" w:hAnsi="Arial" w:cs="Arial"/>
        </w:rPr>
      </w:pPr>
      <w:r>
        <w:rPr>
          <w:rFonts w:ascii="Arial" w:hAnsi="Arial" w:cs="Arial"/>
        </w:rPr>
        <w:t xml:space="preserve">Sach- und Investitionsgüter, die im Fördergebiet zum Einsatz kommen und nach Projektende dort verbleiben und der Öffentlichkeit zur Verfügung stehen, </w:t>
      </w:r>
    </w:p>
    <w:p w:rsidR="00F00C35" w:rsidRDefault="00E77E92">
      <w:pPr>
        <w:pStyle w:val="Listenabsatz"/>
        <w:numPr>
          <w:ilvl w:val="0"/>
          <w:numId w:val="8"/>
        </w:numPr>
        <w:jc w:val="both"/>
        <w:rPr>
          <w:rFonts w:ascii="Arial" w:hAnsi="Arial" w:cs="Arial"/>
        </w:rPr>
      </w:pPr>
      <w:r>
        <w:rPr>
          <w:rFonts w:ascii="Arial" w:hAnsi="Arial" w:cs="Arial"/>
        </w:rPr>
        <w:t>Öffentlichkeitsarbeit und Werbungskosten, Beteiligungsformate</w:t>
      </w:r>
    </w:p>
    <w:p w:rsidR="00BB02CA" w:rsidRPr="007330FC" w:rsidRDefault="00E77E92" w:rsidP="00BB02CA">
      <w:pPr>
        <w:pStyle w:val="Listenabsatz"/>
        <w:numPr>
          <w:ilvl w:val="0"/>
          <w:numId w:val="8"/>
        </w:numPr>
        <w:jc w:val="both"/>
        <w:rPr>
          <w:rFonts w:ascii="Arial" w:hAnsi="Arial" w:cs="Arial"/>
          <w:b/>
        </w:rPr>
      </w:pPr>
      <w:r>
        <w:rPr>
          <w:rFonts w:ascii="Arial" w:hAnsi="Arial" w:cs="Arial"/>
        </w:rPr>
        <w:t>Projektbezogene Honorare Dritter,</w:t>
      </w:r>
    </w:p>
    <w:p w:rsidR="007330FC" w:rsidRDefault="007330FC" w:rsidP="007330FC">
      <w:pPr>
        <w:pStyle w:val="Listenabsatz"/>
        <w:jc w:val="both"/>
        <w:rPr>
          <w:rFonts w:ascii="Arial" w:hAnsi="Arial" w:cs="Arial"/>
        </w:rPr>
      </w:pPr>
    </w:p>
    <w:p w:rsidR="007330FC" w:rsidRPr="007330FC" w:rsidRDefault="007330FC" w:rsidP="007330FC">
      <w:pPr>
        <w:pStyle w:val="Listenabsatz"/>
        <w:jc w:val="both"/>
        <w:rPr>
          <w:rFonts w:ascii="Arial" w:hAnsi="Arial" w:cs="Arial"/>
          <w:b/>
        </w:rPr>
      </w:pPr>
    </w:p>
    <w:p w:rsidR="00F00C35" w:rsidRDefault="00E77E92">
      <w:pPr>
        <w:jc w:val="both"/>
        <w:rPr>
          <w:rFonts w:ascii="Arial" w:hAnsi="Arial" w:cs="Arial"/>
        </w:rPr>
      </w:pPr>
      <w:r w:rsidRPr="00BB02CA">
        <w:rPr>
          <w:rFonts w:ascii="Arial" w:hAnsi="Arial" w:cs="Arial"/>
          <w:u w:val="single"/>
        </w:rPr>
        <w:lastRenderedPageBreak/>
        <w:t>Nicht</w:t>
      </w:r>
      <w:r>
        <w:rPr>
          <w:rFonts w:ascii="Arial" w:hAnsi="Arial" w:cs="Arial"/>
        </w:rPr>
        <w:t xml:space="preserve"> förderfähige Kosten:</w:t>
      </w:r>
    </w:p>
    <w:p w:rsidR="00BB02CA" w:rsidRPr="00BB02CA" w:rsidRDefault="00BB02CA" w:rsidP="00BB02CA">
      <w:pPr>
        <w:pStyle w:val="Listenabsatz"/>
        <w:numPr>
          <w:ilvl w:val="0"/>
          <w:numId w:val="9"/>
        </w:numPr>
        <w:rPr>
          <w:rFonts w:ascii="Arial" w:hAnsi="Arial" w:cs="Arial"/>
        </w:rPr>
      </w:pPr>
      <w:r w:rsidRPr="00BB02CA">
        <w:rPr>
          <w:rFonts w:ascii="Arial" w:hAnsi="Arial" w:cs="Arial"/>
        </w:rPr>
        <w:t>Eigenleistung (Leistungen eines Antragstellenden und Hilfsbereite, die in Form von ehrenamtlichen Arbeitsleistungen erbracht werden.)</w:t>
      </w:r>
    </w:p>
    <w:p w:rsidR="00F00C35" w:rsidRDefault="00E77E92" w:rsidP="00BB02CA">
      <w:pPr>
        <w:pStyle w:val="Listenabsatz"/>
        <w:numPr>
          <w:ilvl w:val="0"/>
          <w:numId w:val="9"/>
        </w:numPr>
        <w:spacing w:line="240" w:lineRule="auto"/>
        <w:jc w:val="both"/>
        <w:rPr>
          <w:rFonts w:ascii="Arial" w:hAnsi="Arial" w:cs="Arial"/>
        </w:rPr>
      </w:pPr>
      <w:r>
        <w:rPr>
          <w:rFonts w:ascii="Arial" w:hAnsi="Arial" w:cs="Arial"/>
        </w:rPr>
        <w:t>Pflichtaufgaben der Kommune,</w:t>
      </w:r>
    </w:p>
    <w:p w:rsidR="00F00C35" w:rsidRDefault="00E77E92" w:rsidP="00BB02CA">
      <w:pPr>
        <w:pStyle w:val="Listenabsatz"/>
        <w:numPr>
          <w:ilvl w:val="0"/>
          <w:numId w:val="9"/>
        </w:numPr>
        <w:spacing w:line="240" w:lineRule="auto"/>
        <w:jc w:val="both"/>
        <w:rPr>
          <w:rFonts w:ascii="Arial" w:hAnsi="Arial" w:cs="Arial"/>
        </w:rPr>
      </w:pPr>
      <w:r>
        <w:rPr>
          <w:rFonts w:ascii="Arial" w:hAnsi="Arial" w:cs="Arial"/>
        </w:rPr>
        <w:t>Maßnahmen, mit deren Durchführung bereits vor der Bewilligung begonnen wurde,</w:t>
      </w:r>
    </w:p>
    <w:p w:rsidR="00F00C35" w:rsidRDefault="00E77E92" w:rsidP="00BB02CA">
      <w:pPr>
        <w:pStyle w:val="Listenabsatz"/>
        <w:numPr>
          <w:ilvl w:val="0"/>
          <w:numId w:val="9"/>
        </w:numPr>
        <w:spacing w:line="240" w:lineRule="auto"/>
        <w:jc w:val="both"/>
        <w:rPr>
          <w:rFonts w:ascii="Arial" w:hAnsi="Arial" w:cs="Arial"/>
        </w:rPr>
      </w:pPr>
      <w:r>
        <w:rPr>
          <w:rFonts w:ascii="Arial" w:hAnsi="Arial" w:cs="Arial"/>
        </w:rPr>
        <w:t>Laufende Betriebs- und Sachkosten sowie Personalkosten, Aufwandsentschädigungen o.ä. des/</w:t>
      </w:r>
      <w:proofErr w:type="gramStart"/>
      <w:r>
        <w:rPr>
          <w:rFonts w:ascii="Arial" w:hAnsi="Arial" w:cs="Arial"/>
        </w:rPr>
        <w:t>der Antragstellers</w:t>
      </w:r>
      <w:proofErr w:type="gramEnd"/>
      <w:r>
        <w:rPr>
          <w:rFonts w:ascii="Arial" w:hAnsi="Arial" w:cs="Arial"/>
        </w:rPr>
        <w:t>/in,</w:t>
      </w:r>
    </w:p>
    <w:p w:rsidR="00F00C35" w:rsidRDefault="00E77E92" w:rsidP="00BB02CA">
      <w:pPr>
        <w:pStyle w:val="Listenabsatz"/>
        <w:numPr>
          <w:ilvl w:val="0"/>
          <w:numId w:val="9"/>
        </w:numPr>
        <w:spacing w:line="240" w:lineRule="auto"/>
        <w:jc w:val="both"/>
        <w:rPr>
          <w:rFonts w:ascii="Arial" w:hAnsi="Arial" w:cs="Arial"/>
        </w:rPr>
      </w:pPr>
      <w:r>
        <w:rPr>
          <w:rFonts w:ascii="Arial" w:hAnsi="Arial" w:cs="Arial"/>
        </w:rPr>
        <w:t>Bußgelder, Abschreibungen, Finanzierungs- und Gerichtskosten,</w:t>
      </w:r>
    </w:p>
    <w:p w:rsidR="00F00C35" w:rsidRDefault="00E77E92" w:rsidP="00BB02CA">
      <w:pPr>
        <w:pStyle w:val="Listenabsatz"/>
        <w:numPr>
          <w:ilvl w:val="0"/>
          <w:numId w:val="9"/>
        </w:numPr>
        <w:spacing w:line="240" w:lineRule="auto"/>
        <w:jc w:val="both"/>
        <w:rPr>
          <w:rFonts w:ascii="Arial" w:hAnsi="Arial" w:cs="Arial"/>
        </w:rPr>
      </w:pPr>
      <w:r>
        <w:rPr>
          <w:rFonts w:ascii="Arial" w:hAnsi="Arial" w:cs="Arial"/>
        </w:rPr>
        <w:t>Gebühren, Abgaben, Versicherung, Beiträge,</w:t>
      </w:r>
    </w:p>
    <w:p w:rsidR="00F00C35" w:rsidRDefault="00E77E92" w:rsidP="00BB02CA">
      <w:pPr>
        <w:pStyle w:val="Listenabsatz"/>
        <w:numPr>
          <w:ilvl w:val="0"/>
          <w:numId w:val="9"/>
        </w:numPr>
        <w:spacing w:line="240" w:lineRule="auto"/>
        <w:jc w:val="both"/>
        <w:rPr>
          <w:rFonts w:ascii="Arial" w:hAnsi="Arial" w:cs="Arial"/>
        </w:rPr>
      </w:pPr>
      <w:r>
        <w:rPr>
          <w:rFonts w:ascii="Arial" w:hAnsi="Arial" w:cs="Arial"/>
        </w:rPr>
        <w:t xml:space="preserve">Personal- und Sachaufwendungen der Kommunalverwaltung </w:t>
      </w:r>
    </w:p>
    <w:p w:rsidR="00F00C35" w:rsidRDefault="00E77E92" w:rsidP="00BB02CA">
      <w:pPr>
        <w:pStyle w:val="Listenabsatz"/>
        <w:numPr>
          <w:ilvl w:val="0"/>
          <w:numId w:val="9"/>
        </w:numPr>
        <w:spacing w:line="240" w:lineRule="auto"/>
        <w:jc w:val="both"/>
        <w:rPr>
          <w:rFonts w:ascii="Arial" w:hAnsi="Arial" w:cs="Arial"/>
        </w:rPr>
      </w:pPr>
      <w:r>
        <w:rPr>
          <w:rFonts w:ascii="Arial" w:hAnsi="Arial" w:cs="Arial"/>
        </w:rPr>
        <w:t>Wahrnehmung eigentumsseitiger Pflichten oder Maßnahmen der Bestandssicherung</w:t>
      </w:r>
    </w:p>
    <w:p w:rsidR="00BB02CA" w:rsidRDefault="00E77E92" w:rsidP="00BB02CA">
      <w:pPr>
        <w:pStyle w:val="Listenabsatz"/>
        <w:numPr>
          <w:ilvl w:val="0"/>
          <w:numId w:val="9"/>
        </w:numPr>
        <w:spacing w:line="240" w:lineRule="auto"/>
        <w:jc w:val="both"/>
        <w:rPr>
          <w:rFonts w:ascii="Arial" w:hAnsi="Arial" w:cs="Arial"/>
          <w:i/>
        </w:rPr>
      </w:pPr>
      <w:r>
        <w:rPr>
          <w:rFonts w:ascii="Arial" w:hAnsi="Arial" w:cs="Arial"/>
        </w:rPr>
        <w:t>Die Auflistung ist nicht abschließend, weiteres kann aus dem § 44 LHO, aus der VV zu § 44 LHO und der RL-</w:t>
      </w:r>
      <w:proofErr w:type="spellStart"/>
      <w:r>
        <w:rPr>
          <w:rFonts w:ascii="Arial" w:hAnsi="Arial" w:cs="Arial"/>
        </w:rPr>
        <w:t>StEE</w:t>
      </w:r>
      <w:proofErr w:type="spellEnd"/>
      <w:r>
        <w:rPr>
          <w:rFonts w:ascii="Arial" w:hAnsi="Arial" w:cs="Arial"/>
        </w:rPr>
        <w:t xml:space="preserve"> (I. Abschnitt A Nr. 5.3 ff.) entnommen werden.</w:t>
      </w:r>
      <w:r>
        <w:rPr>
          <w:rFonts w:ascii="Arial" w:hAnsi="Arial" w:cs="Arial"/>
          <w:i/>
        </w:rPr>
        <w:t xml:space="preserve"> </w:t>
      </w:r>
    </w:p>
    <w:p w:rsidR="00F00C35" w:rsidRDefault="00E77E92" w:rsidP="00BB02CA">
      <w:pPr>
        <w:pStyle w:val="Listenabsatz"/>
        <w:spacing w:line="240" w:lineRule="auto"/>
        <w:jc w:val="both"/>
        <w:rPr>
          <w:rFonts w:ascii="Arial" w:hAnsi="Arial" w:cs="Arial"/>
          <w:i/>
        </w:rPr>
      </w:pPr>
      <w:r>
        <w:rPr>
          <w:rFonts w:ascii="Arial" w:hAnsi="Arial" w:cs="Arial"/>
          <w:i/>
        </w:rPr>
        <w:t>(siehe Anlage, Gesetzesauszug und Richtlinie beifügen bzw. Link)</w:t>
      </w:r>
    </w:p>
    <w:p w:rsidR="00F00C35" w:rsidRDefault="00F00C35">
      <w:pPr>
        <w:spacing w:after="0"/>
        <w:jc w:val="both"/>
        <w:rPr>
          <w:rFonts w:ascii="Arial" w:hAnsi="Arial" w:cs="Arial"/>
        </w:rPr>
      </w:pPr>
    </w:p>
    <w:p w:rsidR="00F00C35" w:rsidRDefault="00E77E92">
      <w:pPr>
        <w:spacing w:after="0"/>
        <w:jc w:val="center"/>
        <w:rPr>
          <w:rFonts w:ascii="Arial" w:hAnsi="Arial" w:cs="Arial"/>
          <w:b/>
        </w:rPr>
      </w:pPr>
      <w:r>
        <w:rPr>
          <w:rFonts w:ascii="Arial" w:hAnsi="Arial" w:cs="Arial"/>
          <w:b/>
        </w:rPr>
        <w:t>§ 5</w:t>
      </w:r>
    </w:p>
    <w:p w:rsidR="00F00C35" w:rsidRDefault="00E77E92">
      <w:pPr>
        <w:spacing w:after="0"/>
        <w:jc w:val="center"/>
        <w:rPr>
          <w:rFonts w:ascii="Arial" w:hAnsi="Arial" w:cs="Arial"/>
          <w:b/>
        </w:rPr>
      </w:pPr>
      <w:r>
        <w:rPr>
          <w:rFonts w:ascii="Arial" w:hAnsi="Arial" w:cs="Arial"/>
          <w:b/>
        </w:rPr>
        <w:t xml:space="preserve">Antragberechtigte / Antragsstellung </w:t>
      </w:r>
    </w:p>
    <w:p w:rsidR="00F00C35" w:rsidRDefault="00F00C35">
      <w:pPr>
        <w:spacing w:after="0"/>
        <w:jc w:val="center"/>
        <w:rPr>
          <w:rFonts w:ascii="Arial" w:hAnsi="Arial" w:cs="Arial"/>
          <w:b/>
        </w:rPr>
      </w:pPr>
    </w:p>
    <w:p w:rsidR="00F00C35" w:rsidRDefault="00E77E92">
      <w:pPr>
        <w:jc w:val="both"/>
        <w:rPr>
          <w:rFonts w:ascii="Arial" w:hAnsi="Arial" w:cs="Arial"/>
        </w:rPr>
      </w:pPr>
      <w:r>
        <w:rPr>
          <w:rFonts w:ascii="Arial" w:hAnsi="Arial" w:cs="Arial"/>
        </w:rPr>
        <w:t xml:space="preserve">Antragsberechtigt sind alle natürlichen oder juristischen Personen. Die Förderanträge nach dieser Richtlinie sind schriftlich oder per E-Mail bei der </w:t>
      </w:r>
      <w:r w:rsidR="00647DB3" w:rsidRPr="00D16160">
        <w:rPr>
          <w:rFonts w:ascii="Arial" w:hAnsi="Arial" w:cs="Arial"/>
        </w:rPr>
        <w:fldChar w:fldCharType="begin">
          <w:ffData>
            <w:name w:val=""/>
            <w:enabled/>
            <w:calcOnExit w:val="0"/>
            <w:textInput>
              <w:default w:val="Bezeichnung der zuständigen Verwaltung"/>
            </w:textInput>
          </w:ffData>
        </w:fldChar>
      </w:r>
      <w:r w:rsidR="00647DB3" w:rsidRPr="00D16160">
        <w:rPr>
          <w:rFonts w:ascii="Arial" w:hAnsi="Arial" w:cs="Arial"/>
        </w:rPr>
        <w:instrText xml:space="preserve"> FORMTEXT </w:instrText>
      </w:r>
      <w:r w:rsidR="00647DB3" w:rsidRPr="00D16160">
        <w:rPr>
          <w:rFonts w:ascii="Arial" w:hAnsi="Arial" w:cs="Arial"/>
        </w:rPr>
      </w:r>
      <w:r w:rsidR="00647DB3" w:rsidRPr="00D16160">
        <w:rPr>
          <w:rFonts w:ascii="Arial" w:hAnsi="Arial" w:cs="Arial"/>
        </w:rPr>
        <w:fldChar w:fldCharType="separate"/>
      </w:r>
      <w:r w:rsidR="00647DB3" w:rsidRPr="00D16160">
        <w:rPr>
          <w:rFonts w:ascii="Arial" w:hAnsi="Arial" w:cs="Arial"/>
          <w:noProof/>
        </w:rPr>
        <w:t>Bezeichnung der zuständigen Verwaltung</w:t>
      </w:r>
      <w:r w:rsidR="00647DB3" w:rsidRPr="00D16160">
        <w:rPr>
          <w:rFonts w:ascii="Arial" w:hAnsi="Arial" w:cs="Arial"/>
        </w:rPr>
        <w:fldChar w:fldCharType="end"/>
      </w:r>
      <w:r>
        <w:rPr>
          <w:rFonts w:ascii="Arial" w:hAnsi="Arial" w:cs="Arial"/>
        </w:rPr>
        <w:t xml:space="preserve"> einzureichen:</w:t>
      </w:r>
    </w:p>
    <w:p w:rsidR="007330FC" w:rsidRDefault="007330FC">
      <w:pPr>
        <w:jc w:val="both"/>
        <w:rPr>
          <w:rFonts w:ascii="Arial" w:hAnsi="Arial" w:cs="Arial"/>
        </w:rPr>
      </w:pPr>
      <w:r>
        <w:rPr>
          <w:rFonts w:ascii="Arial" w:hAnsi="Arial" w:cs="Arial"/>
        </w:rPr>
        <w:fldChar w:fldCharType="begin">
          <w:ffData>
            <w:name w:val=""/>
            <w:enabled/>
            <w:calcOnExit w:val="0"/>
            <w:textInput>
              <w:default w:val="Anschrift der zuständigen Verwaltung [Bezeichnung, Straße, PLZ, Or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Anschrift der zuständigen Verwaltung [Bezeichnung, Straße, PLZ, Ort]</w:t>
      </w:r>
      <w:r>
        <w:rPr>
          <w:rFonts w:ascii="Arial" w:hAnsi="Arial" w:cs="Arial"/>
        </w:rPr>
        <w:fldChar w:fldCharType="end"/>
      </w:r>
    </w:p>
    <w:p w:rsidR="00F00C35" w:rsidRDefault="00E77E92">
      <w:pPr>
        <w:jc w:val="both"/>
        <w:rPr>
          <w:rFonts w:ascii="Arial" w:hAnsi="Arial" w:cs="Arial"/>
        </w:rPr>
      </w:pPr>
      <w:r>
        <w:rPr>
          <w:rFonts w:ascii="Arial" w:hAnsi="Arial" w:cs="Arial"/>
        </w:rPr>
        <w:t xml:space="preserve">Die Antragstellung ist ganzjährig möglich und sollte bis spätestens </w:t>
      </w:r>
      <w:sdt>
        <w:sdtPr>
          <w:rPr>
            <w:rFonts w:ascii="Arial" w:hAnsi="Arial" w:cs="Arial"/>
          </w:rPr>
          <w:id w:val="-1127234269"/>
          <w:placeholder>
            <w:docPart w:val="DefaultPlaceholder_1081868576"/>
          </w:placeholder>
          <w:showingPlcHdr/>
          <w:date>
            <w:dateFormat w:val="dd.MM.yyyy"/>
            <w:lid w:val="de-DE"/>
            <w:storeMappedDataAs w:val="dateTime"/>
            <w:calendar w:val="gregorian"/>
          </w:date>
        </w:sdtPr>
        <w:sdtEndPr/>
        <w:sdtContent>
          <w:r w:rsidRPr="00BB02CA">
            <w:rPr>
              <w:rStyle w:val="Platzhaltertext"/>
              <w:rFonts w:ascii="Arial" w:hAnsi="Arial" w:cs="Arial"/>
              <w:i/>
              <w:color w:val="808080" w:themeColor="background1" w:themeShade="80"/>
            </w:rPr>
            <w:t>Klicken Sie hier, um ein Datum einzugeben.</w:t>
          </w:r>
        </w:sdtContent>
      </w:sdt>
      <w:r>
        <w:rPr>
          <w:rFonts w:ascii="Arial" w:hAnsi="Arial" w:cs="Arial"/>
        </w:rPr>
        <w:t xml:space="preserve"> erfolgen. </w:t>
      </w:r>
    </w:p>
    <w:p w:rsidR="00F00C35" w:rsidRDefault="00E77E92">
      <w:pPr>
        <w:jc w:val="both"/>
        <w:rPr>
          <w:rFonts w:ascii="Arial" w:hAnsi="Arial" w:cs="Arial"/>
        </w:rPr>
      </w:pPr>
      <w:r>
        <w:rPr>
          <w:rFonts w:ascii="Arial" w:hAnsi="Arial" w:cs="Arial"/>
        </w:rPr>
        <w:t>Anträge sind über das dafür vorgesehene Antragsformular</w:t>
      </w:r>
      <w:r>
        <w:rPr>
          <w:rFonts w:ascii="Arial" w:hAnsi="Arial" w:cs="Arial"/>
          <w:i/>
        </w:rPr>
        <w:t xml:space="preserve"> (siehe Anhang/Link) </w:t>
      </w:r>
      <w:r>
        <w:rPr>
          <w:rFonts w:ascii="Arial" w:hAnsi="Arial" w:cs="Arial"/>
        </w:rPr>
        <w:t xml:space="preserve">zu stellen und müssen mindestens folgende Angaben enthalten: </w:t>
      </w:r>
    </w:p>
    <w:p w:rsidR="00F00C35" w:rsidRDefault="00E77E92">
      <w:pPr>
        <w:pStyle w:val="Listenabsatz"/>
        <w:numPr>
          <w:ilvl w:val="0"/>
          <w:numId w:val="10"/>
        </w:numPr>
        <w:jc w:val="both"/>
        <w:rPr>
          <w:rFonts w:ascii="Arial" w:hAnsi="Arial" w:cs="Arial"/>
        </w:rPr>
      </w:pPr>
      <w:r>
        <w:rPr>
          <w:rFonts w:ascii="Arial" w:hAnsi="Arial" w:cs="Arial"/>
        </w:rPr>
        <w:t>Titel der Maßnahme/ des Projekts</w:t>
      </w:r>
    </w:p>
    <w:p w:rsidR="00F00C35" w:rsidRDefault="00E77E92">
      <w:pPr>
        <w:pStyle w:val="Listenabsatz"/>
        <w:numPr>
          <w:ilvl w:val="0"/>
          <w:numId w:val="10"/>
        </w:numPr>
        <w:jc w:val="both"/>
        <w:rPr>
          <w:rFonts w:ascii="Arial" w:hAnsi="Arial" w:cs="Arial"/>
        </w:rPr>
      </w:pPr>
      <w:r>
        <w:rPr>
          <w:rFonts w:ascii="Arial" w:hAnsi="Arial" w:cs="Arial"/>
        </w:rPr>
        <w:t>Nennung des Fördergebiets</w:t>
      </w:r>
    </w:p>
    <w:p w:rsidR="00F00C35" w:rsidRDefault="00E77E92">
      <w:pPr>
        <w:pStyle w:val="Listenabsatz"/>
        <w:numPr>
          <w:ilvl w:val="0"/>
          <w:numId w:val="10"/>
        </w:numPr>
        <w:jc w:val="both"/>
        <w:rPr>
          <w:rFonts w:ascii="Arial" w:hAnsi="Arial" w:cs="Arial"/>
        </w:rPr>
      </w:pPr>
      <w:r>
        <w:rPr>
          <w:rFonts w:ascii="Arial" w:hAnsi="Arial" w:cs="Arial"/>
        </w:rPr>
        <w:t xml:space="preserve">Kontaktdaten und Bankverbindung der/des Antragstellenden </w:t>
      </w:r>
    </w:p>
    <w:p w:rsidR="00F00C35" w:rsidRDefault="00E77E92">
      <w:pPr>
        <w:pStyle w:val="Listenabsatz"/>
        <w:numPr>
          <w:ilvl w:val="0"/>
          <w:numId w:val="10"/>
        </w:numPr>
        <w:jc w:val="both"/>
        <w:rPr>
          <w:rFonts w:ascii="Arial" w:hAnsi="Arial" w:cs="Arial"/>
        </w:rPr>
      </w:pPr>
      <w:r>
        <w:rPr>
          <w:rFonts w:ascii="Arial" w:hAnsi="Arial" w:cs="Arial"/>
        </w:rPr>
        <w:t>Kurzbeschreibung der geplanten Maßnahme(n) sowie des Nutzens und der zu erwartenden Effekte für das Fördergebiet</w:t>
      </w:r>
    </w:p>
    <w:p w:rsidR="00F00C35" w:rsidRDefault="00E77E92">
      <w:pPr>
        <w:pStyle w:val="Listenabsatz"/>
        <w:numPr>
          <w:ilvl w:val="0"/>
          <w:numId w:val="10"/>
        </w:numPr>
        <w:jc w:val="both"/>
        <w:rPr>
          <w:rFonts w:ascii="Arial" w:hAnsi="Arial" w:cs="Arial"/>
        </w:rPr>
      </w:pPr>
      <w:r>
        <w:rPr>
          <w:rFonts w:ascii="Arial" w:hAnsi="Arial" w:cs="Arial"/>
        </w:rPr>
        <w:t>Zeitpunkt und Dauer der Umsetzung</w:t>
      </w:r>
    </w:p>
    <w:p w:rsidR="00F00C35" w:rsidRDefault="00E77E92">
      <w:pPr>
        <w:pStyle w:val="Listenabsatz"/>
        <w:numPr>
          <w:ilvl w:val="0"/>
          <w:numId w:val="10"/>
        </w:numPr>
        <w:jc w:val="both"/>
        <w:rPr>
          <w:rFonts w:ascii="Arial" w:hAnsi="Arial" w:cs="Arial"/>
        </w:rPr>
      </w:pPr>
      <w:r>
        <w:rPr>
          <w:rFonts w:ascii="Arial" w:hAnsi="Arial" w:cs="Arial"/>
        </w:rPr>
        <w:t>Kosten und Zuschussbedarf der Maßnahme</w:t>
      </w:r>
    </w:p>
    <w:p w:rsidR="00F00C35" w:rsidRDefault="00E77E92">
      <w:pPr>
        <w:pStyle w:val="Listenabsatz"/>
        <w:numPr>
          <w:ilvl w:val="0"/>
          <w:numId w:val="10"/>
        </w:numPr>
        <w:jc w:val="both"/>
        <w:rPr>
          <w:rFonts w:ascii="Arial" w:hAnsi="Arial" w:cs="Arial"/>
        </w:rPr>
      </w:pPr>
      <w:r>
        <w:rPr>
          <w:rFonts w:ascii="Arial" w:hAnsi="Arial" w:cs="Arial"/>
        </w:rPr>
        <w:t xml:space="preserve">Einverständnis mit den städtischen Richtlinien der Datenschutzgrundverordnung (DSGVO) </w:t>
      </w:r>
    </w:p>
    <w:p w:rsidR="00F00C35" w:rsidRDefault="00E77E92">
      <w:pPr>
        <w:pStyle w:val="Listenabsatz"/>
        <w:numPr>
          <w:ilvl w:val="0"/>
          <w:numId w:val="10"/>
        </w:numPr>
        <w:spacing w:after="0"/>
        <w:jc w:val="both"/>
        <w:rPr>
          <w:rFonts w:ascii="Arial" w:hAnsi="Arial" w:cs="Arial"/>
        </w:rPr>
      </w:pPr>
      <w:r>
        <w:rPr>
          <w:rFonts w:ascii="Arial" w:hAnsi="Arial" w:cs="Arial"/>
        </w:rPr>
        <w:t>Ggf. Angaben der Vorsteuerabzugsberechtigung</w:t>
      </w:r>
    </w:p>
    <w:p w:rsidR="00F00C35" w:rsidRDefault="00F00C35">
      <w:pPr>
        <w:jc w:val="both"/>
        <w:rPr>
          <w:rFonts w:ascii="Arial" w:hAnsi="Arial" w:cs="Arial"/>
        </w:rPr>
      </w:pPr>
    </w:p>
    <w:p w:rsidR="00F00C35" w:rsidRDefault="00E77E92">
      <w:pPr>
        <w:spacing w:after="0"/>
        <w:jc w:val="center"/>
        <w:rPr>
          <w:rFonts w:ascii="Arial" w:hAnsi="Arial" w:cs="Arial"/>
          <w:b/>
        </w:rPr>
      </w:pPr>
      <w:r>
        <w:rPr>
          <w:rFonts w:ascii="Arial" w:hAnsi="Arial" w:cs="Arial"/>
          <w:b/>
        </w:rPr>
        <w:t>§ 6</w:t>
      </w:r>
    </w:p>
    <w:p w:rsidR="00F00C35" w:rsidRDefault="00E77E92">
      <w:pPr>
        <w:spacing w:after="0"/>
        <w:jc w:val="center"/>
        <w:rPr>
          <w:rFonts w:ascii="Arial" w:hAnsi="Arial" w:cs="Arial"/>
          <w:b/>
        </w:rPr>
      </w:pPr>
      <w:r>
        <w:rPr>
          <w:rFonts w:ascii="Arial" w:hAnsi="Arial" w:cs="Arial"/>
          <w:b/>
        </w:rPr>
        <w:t>Antragsprüfung</w:t>
      </w:r>
    </w:p>
    <w:p w:rsidR="00F00C35" w:rsidRDefault="00F00C35">
      <w:pPr>
        <w:spacing w:after="0"/>
        <w:jc w:val="center"/>
        <w:rPr>
          <w:rFonts w:ascii="Arial" w:hAnsi="Arial" w:cs="Arial"/>
          <w:b/>
        </w:rPr>
      </w:pPr>
    </w:p>
    <w:p w:rsidR="00F00C35" w:rsidRDefault="00341CC3">
      <w:pPr>
        <w:jc w:val="both"/>
        <w:rPr>
          <w:rFonts w:ascii="Arial" w:hAnsi="Arial" w:cs="Arial"/>
        </w:rPr>
      </w:pPr>
      <w:r>
        <w:rPr>
          <w:rFonts w:ascii="Arial" w:hAnsi="Arial" w:cs="Arial"/>
        </w:rPr>
        <w:fldChar w:fldCharType="begin">
          <w:ffData>
            <w:name w:val=""/>
            <w:enabled/>
            <w:calcOnExit w:val="0"/>
            <w:textInput>
              <w:default w:val="Die Verwaltung/das Quartiersmanagem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Die Verwaltung/das Quartiersmanagement</w:t>
      </w:r>
      <w:r>
        <w:rPr>
          <w:rFonts w:ascii="Arial" w:hAnsi="Arial" w:cs="Arial"/>
        </w:rPr>
        <w:fldChar w:fldCharType="end"/>
      </w:r>
      <w:r>
        <w:rPr>
          <w:rFonts w:ascii="Arial" w:hAnsi="Arial" w:cs="Arial"/>
        </w:rPr>
        <w:t xml:space="preserve"> </w:t>
      </w:r>
      <w:r w:rsidR="00E77E92">
        <w:rPr>
          <w:rFonts w:ascii="Arial" w:hAnsi="Arial" w:cs="Arial"/>
        </w:rPr>
        <w:t>prüft die eingegangenen Anträge auf die Einhaltung der Bestimmungen/Fördervoraussetzungen und die grundsätzliche Förderfähigkeit anhand dieser Richtlinie. Die vorgeprüften Anträge werden einem Entscheidungsgremium zur Abstimmung und Entscheidung über die Vergabe der Mittel des Verfügungsfonds vorgelegt.</w:t>
      </w:r>
    </w:p>
    <w:p w:rsidR="00F00C35" w:rsidRDefault="00F00C35">
      <w:pPr>
        <w:spacing w:after="0"/>
        <w:jc w:val="center"/>
        <w:rPr>
          <w:rFonts w:ascii="Arial" w:hAnsi="Arial" w:cs="Arial"/>
          <w:b/>
        </w:rPr>
      </w:pPr>
    </w:p>
    <w:p w:rsidR="00647DB3" w:rsidRDefault="00647DB3">
      <w:pPr>
        <w:spacing w:after="0"/>
        <w:jc w:val="center"/>
        <w:rPr>
          <w:rFonts w:ascii="Arial" w:hAnsi="Arial" w:cs="Arial"/>
          <w:b/>
        </w:rPr>
      </w:pPr>
    </w:p>
    <w:p w:rsidR="00647DB3" w:rsidRDefault="00647DB3">
      <w:pPr>
        <w:spacing w:after="0"/>
        <w:jc w:val="center"/>
        <w:rPr>
          <w:rFonts w:ascii="Arial" w:hAnsi="Arial" w:cs="Arial"/>
          <w:b/>
        </w:rPr>
      </w:pPr>
    </w:p>
    <w:p w:rsidR="00647DB3" w:rsidRDefault="00647DB3">
      <w:pPr>
        <w:spacing w:after="0"/>
        <w:jc w:val="center"/>
        <w:rPr>
          <w:rFonts w:ascii="Arial" w:hAnsi="Arial" w:cs="Arial"/>
          <w:b/>
        </w:rPr>
      </w:pPr>
    </w:p>
    <w:p w:rsidR="00F00C35" w:rsidRDefault="00E77E92">
      <w:pPr>
        <w:spacing w:after="0"/>
        <w:jc w:val="center"/>
        <w:rPr>
          <w:rFonts w:ascii="Arial" w:hAnsi="Arial" w:cs="Arial"/>
          <w:b/>
        </w:rPr>
      </w:pPr>
      <w:r>
        <w:rPr>
          <w:rFonts w:ascii="Arial" w:hAnsi="Arial" w:cs="Arial"/>
          <w:b/>
        </w:rPr>
        <w:lastRenderedPageBreak/>
        <w:t>§ 7</w:t>
      </w:r>
    </w:p>
    <w:p w:rsidR="00F00C35" w:rsidRDefault="00E77E92">
      <w:pPr>
        <w:spacing w:after="0"/>
        <w:jc w:val="center"/>
        <w:rPr>
          <w:rFonts w:ascii="Arial" w:hAnsi="Arial" w:cs="Arial"/>
          <w:b/>
        </w:rPr>
      </w:pPr>
      <w:r>
        <w:rPr>
          <w:rFonts w:ascii="Arial" w:hAnsi="Arial" w:cs="Arial"/>
          <w:b/>
        </w:rPr>
        <w:t>Entscheidungsgremium</w:t>
      </w:r>
    </w:p>
    <w:p w:rsidR="00F00C35" w:rsidRDefault="00F00C35">
      <w:pPr>
        <w:spacing w:after="0"/>
        <w:jc w:val="center"/>
        <w:rPr>
          <w:rFonts w:ascii="Arial" w:hAnsi="Arial" w:cs="Arial"/>
          <w:b/>
        </w:rPr>
      </w:pPr>
    </w:p>
    <w:p w:rsidR="00F00C35" w:rsidRDefault="00E77E92">
      <w:pPr>
        <w:jc w:val="both"/>
        <w:rPr>
          <w:rFonts w:ascii="Arial" w:hAnsi="Arial" w:cs="Arial"/>
        </w:rPr>
      </w:pPr>
      <w:r>
        <w:rPr>
          <w:rFonts w:ascii="Arial" w:hAnsi="Arial" w:cs="Arial"/>
        </w:rPr>
        <w:t>1) Das Entscheidungsgremium berät und entscheidet über die Förderwürdigkeit der Projekte aus dem Verfügungsfonds. Das Gremium berücksichtigt bei seinen Entscheidungen, ob die grundsätzlichen Ziele des ISEK eingehalten und umgesetzt werden. Das Gremium kann die Förderung einzelner Projekte an Auflagen binden.</w:t>
      </w:r>
    </w:p>
    <w:p w:rsidR="00F00C35" w:rsidRDefault="00E77E92">
      <w:pPr>
        <w:jc w:val="both"/>
        <w:rPr>
          <w:rFonts w:ascii="Arial" w:hAnsi="Arial" w:cs="Arial"/>
        </w:rPr>
      </w:pPr>
      <w:r>
        <w:rPr>
          <w:rFonts w:ascii="Arial" w:hAnsi="Arial" w:cs="Arial"/>
        </w:rPr>
        <w:t>2) Mitglieder des Entscheidungsgremiums sind:</w:t>
      </w:r>
    </w:p>
    <w:p w:rsidR="00647DB3" w:rsidRDefault="00647DB3">
      <w:pPr>
        <w:pStyle w:val="Listenabsatz"/>
        <w:numPr>
          <w:ilvl w:val="0"/>
          <w:numId w:val="19"/>
        </w:numPr>
        <w:jc w:val="both"/>
        <w:rPr>
          <w:rFonts w:ascii="Arial" w:hAnsi="Arial" w:cs="Arial"/>
        </w:rPr>
      </w:pPr>
      <w:r>
        <w:rPr>
          <w:rFonts w:ascii="Arial" w:hAnsi="Arial" w:cs="Arial"/>
        </w:rPr>
        <w:fldChar w:fldCharType="begin">
          <w:ffData>
            <w:name w:val=""/>
            <w:enabled/>
            <w:calcOnExit w:val="0"/>
            <w:textInput>
              <w:default w:val="Akteursgruppe 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Akteursgruppe 1</w:t>
      </w:r>
      <w:r>
        <w:rPr>
          <w:rFonts w:ascii="Arial" w:hAnsi="Arial" w:cs="Arial"/>
        </w:rPr>
        <w:fldChar w:fldCharType="end"/>
      </w:r>
    </w:p>
    <w:p w:rsidR="00647DB3" w:rsidRDefault="00647DB3">
      <w:pPr>
        <w:pStyle w:val="Listenabsatz"/>
        <w:numPr>
          <w:ilvl w:val="0"/>
          <w:numId w:val="19"/>
        </w:numPr>
        <w:jc w:val="both"/>
        <w:rPr>
          <w:rFonts w:ascii="Arial" w:hAnsi="Arial" w:cs="Arial"/>
        </w:rPr>
      </w:pPr>
      <w:r>
        <w:rPr>
          <w:rFonts w:ascii="Arial" w:hAnsi="Arial" w:cs="Arial"/>
        </w:rPr>
        <w:fldChar w:fldCharType="begin">
          <w:ffData>
            <w:name w:val=""/>
            <w:enabled/>
            <w:calcOnExit w:val="0"/>
            <w:textInput>
              <w:default w:val="Akteursgruppe 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Akteursgruppe 2</w:t>
      </w:r>
      <w:r>
        <w:rPr>
          <w:rFonts w:ascii="Arial" w:hAnsi="Arial" w:cs="Arial"/>
        </w:rPr>
        <w:fldChar w:fldCharType="end"/>
      </w:r>
    </w:p>
    <w:p w:rsidR="00F00C35" w:rsidRDefault="00647DB3">
      <w:pPr>
        <w:pStyle w:val="Listenabsatz"/>
        <w:numPr>
          <w:ilvl w:val="0"/>
          <w:numId w:val="19"/>
        </w:numPr>
        <w:jc w:val="both"/>
        <w:rPr>
          <w:rFonts w:ascii="Arial" w:hAnsi="Arial" w:cs="Arial"/>
        </w:rPr>
      </w:pPr>
      <w:r>
        <w:rPr>
          <w:rFonts w:ascii="Arial" w:hAnsi="Arial" w:cs="Arial"/>
        </w:rPr>
        <w:fldChar w:fldCharType="begin">
          <w:ffData>
            <w:name w:val=""/>
            <w:enabled/>
            <w:calcOnExit w:val="0"/>
            <w:textInput>
              <w:default w:val="Akteursgruppe 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Akteursgruppe 3</w:t>
      </w:r>
      <w:r>
        <w:rPr>
          <w:rFonts w:ascii="Arial" w:hAnsi="Arial" w:cs="Arial"/>
        </w:rPr>
        <w:fldChar w:fldCharType="end"/>
      </w:r>
    </w:p>
    <w:p w:rsidR="00F00C35" w:rsidRDefault="00E77E92">
      <w:pPr>
        <w:pStyle w:val="Listenabsatz"/>
        <w:numPr>
          <w:ilvl w:val="0"/>
          <w:numId w:val="19"/>
        </w:numPr>
        <w:jc w:val="both"/>
        <w:rPr>
          <w:rFonts w:ascii="Arial" w:hAnsi="Arial" w:cs="Arial"/>
        </w:rPr>
      </w:pPr>
      <w:r>
        <w:rPr>
          <w:rFonts w:ascii="Arial" w:hAnsi="Arial" w:cs="Arial"/>
        </w:rPr>
        <w:t>[…]</w:t>
      </w:r>
    </w:p>
    <w:p w:rsidR="00F00C35" w:rsidRDefault="00F00C35">
      <w:pPr>
        <w:pStyle w:val="Listenabsatz"/>
        <w:jc w:val="both"/>
        <w:rPr>
          <w:rFonts w:ascii="Arial" w:hAnsi="Arial" w:cs="Arial"/>
        </w:rPr>
      </w:pPr>
    </w:p>
    <w:p w:rsidR="00F00C35" w:rsidRDefault="00E77E92">
      <w:pPr>
        <w:jc w:val="both"/>
        <w:rPr>
          <w:rFonts w:ascii="Arial" w:hAnsi="Arial" w:cs="Arial"/>
        </w:rPr>
      </w:pPr>
      <w:r>
        <w:rPr>
          <w:rFonts w:ascii="Arial" w:hAnsi="Arial" w:cs="Arial"/>
        </w:rPr>
        <w:t xml:space="preserve">3) Die Mitarbeit im Entscheidungsgremium ist für die Anwohnenden und die Vertretung der Vereine und Organisationen ehrenamtlich. </w:t>
      </w:r>
    </w:p>
    <w:p w:rsidR="00F00C35" w:rsidRDefault="00E77E92">
      <w:pPr>
        <w:jc w:val="both"/>
        <w:rPr>
          <w:rFonts w:ascii="Arial" w:hAnsi="Arial" w:cs="Arial"/>
          <w:i/>
        </w:rPr>
      </w:pPr>
      <w:r>
        <w:rPr>
          <w:rFonts w:ascii="Arial" w:hAnsi="Arial" w:cs="Arial"/>
          <w:i/>
        </w:rPr>
        <w:t>[es wird empfohlen, dass sich das Entscheidungsgremium eine Geschäftsordnung gibt (siehe Vorlage)]</w:t>
      </w:r>
    </w:p>
    <w:p w:rsidR="00F00C35" w:rsidRDefault="00E77E92">
      <w:pPr>
        <w:spacing w:after="0"/>
        <w:jc w:val="center"/>
        <w:rPr>
          <w:rFonts w:ascii="Arial" w:hAnsi="Arial" w:cs="Arial"/>
          <w:b/>
        </w:rPr>
      </w:pPr>
      <w:r>
        <w:rPr>
          <w:rFonts w:ascii="Arial" w:hAnsi="Arial" w:cs="Arial"/>
          <w:b/>
        </w:rPr>
        <w:t>§ 8</w:t>
      </w:r>
    </w:p>
    <w:p w:rsidR="00F00C35" w:rsidRDefault="00E77E92">
      <w:pPr>
        <w:spacing w:after="0"/>
        <w:jc w:val="center"/>
        <w:rPr>
          <w:rFonts w:ascii="Arial" w:hAnsi="Arial" w:cs="Arial"/>
          <w:b/>
        </w:rPr>
      </w:pPr>
      <w:r>
        <w:rPr>
          <w:rFonts w:ascii="Arial" w:hAnsi="Arial" w:cs="Arial"/>
          <w:b/>
        </w:rPr>
        <w:t>Bewilligung</w:t>
      </w:r>
    </w:p>
    <w:p w:rsidR="00F00C35" w:rsidRDefault="00F00C35">
      <w:pPr>
        <w:spacing w:after="0"/>
        <w:jc w:val="center"/>
        <w:rPr>
          <w:rFonts w:ascii="Arial" w:hAnsi="Arial" w:cs="Arial"/>
          <w:b/>
        </w:rPr>
      </w:pPr>
    </w:p>
    <w:p w:rsidR="00F00C35" w:rsidRDefault="00E77E92">
      <w:pPr>
        <w:jc w:val="both"/>
        <w:rPr>
          <w:rFonts w:ascii="Arial" w:hAnsi="Arial" w:cs="Arial"/>
        </w:rPr>
      </w:pPr>
      <w:r>
        <w:rPr>
          <w:rFonts w:ascii="Arial" w:hAnsi="Arial" w:cs="Arial"/>
        </w:rPr>
        <w:t>1) Auf der Grundlage der Entscheidung des Entscheidungsgremiums bewilligt die Gemeinde die Anträge durch schriftlichen Bescheid. Nach Erteilung des Bewilligungsbescheides dürfen Änderungen der Maßnahme nur mit schriftlicher Zustimmung der Gemeinde</w:t>
      </w:r>
      <w:r>
        <w:rPr>
          <w:rFonts w:ascii="Arial" w:hAnsi="Arial" w:cs="Arial"/>
          <w:i/>
        </w:rPr>
        <w:t xml:space="preserve"> </w:t>
      </w:r>
      <w:r>
        <w:rPr>
          <w:rFonts w:ascii="Arial" w:hAnsi="Arial" w:cs="Arial"/>
        </w:rPr>
        <w:t xml:space="preserve">erfolgen. Bei wesentlichen Abweichungen vom bewilligten Förderantrag oder einer Veränderung der Zweckbestimmung der Zuwendung ist das Entscheidungsgremium zu beteiligen. </w:t>
      </w:r>
    </w:p>
    <w:p w:rsidR="00F00C35" w:rsidRDefault="00E77E92">
      <w:pPr>
        <w:jc w:val="both"/>
        <w:rPr>
          <w:rFonts w:ascii="Arial" w:hAnsi="Arial" w:cs="Arial"/>
        </w:rPr>
      </w:pPr>
      <w:r>
        <w:rPr>
          <w:rFonts w:ascii="Arial" w:hAnsi="Arial" w:cs="Arial"/>
        </w:rPr>
        <w:t xml:space="preserve">2) Die endgültige Festlegung des Zuwendungsbetrages erfolgt nach Durchführung der Maßnahme auf der Grundlage der nachgewiesenen und von der Gemeinde geprüften Kosten. </w:t>
      </w:r>
    </w:p>
    <w:p w:rsidR="00F00C35" w:rsidRDefault="00E77E92">
      <w:pPr>
        <w:jc w:val="both"/>
        <w:rPr>
          <w:rFonts w:ascii="Arial" w:hAnsi="Arial" w:cs="Arial"/>
        </w:rPr>
      </w:pPr>
      <w:r>
        <w:rPr>
          <w:rFonts w:ascii="Arial" w:hAnsi="Arial" w:cs="Arial"/>
        </w:rPr>
        <w:t>3) Mit der Maßnahme darf erst nach Erhalt des Bewilligungsbescheids begonnen werden.</w:t>
      </w:r>
    </w:p>
    <w:p w:rsidR="00F00C35" w:rsidRDefault="00F00C35">
      <w:pPr>
        <w:jc w:val="both"/>
        <w:rPr>
          <w:rFonts w:ascii="Arial" w:hAnsi="Arial" w:cs="Arial"/>
        </w:rPr>
      </w:pPr>
    </w:p>
    <w:p w:rsidR="00F00C35" w:rsidRDefault="00E77E92">
      <w:pPr>
        <w:spacing w:after="0"/>
        <w:jc w:val="center"/>
        <w:rPr>
          <w:rFonts w:ascii="Arial" w:hAnsi="Arial" w:cs="Arial"/>
          <w:b/>
        </w:rPr>
      </w:pPr>
      <w:r>
        <w:rPr>
          <w:rFonts w:ascii="Arial" w:hAnsi="Arial" w:cs="Arial"/>
          <w:b/>
        </w:rPr>
        <w:t>§ 9</w:t>
      </w:r>
    </w:p>
    <w:p w:rsidR="00F00C35" w:rsidRDefault="00E77E92">
      <w:pPr>
        <w:spacing w:after="0"/>
        <w:jc w:val="center"/>
        <w:rPr>
          <w:rFonts w:ascii="Arial" w:hAnsi="Arial" w:cs="Arial"/>
          <w:b/>
        </w:rPr>
      </w:pPr>
      <w:r>
        <w:rPr>
          <w:rFonts w:ascii="Arial" w:hAnsi="Arial" w:cs="Arial"/>
          <w:b/>
        </w:rPr>
        <w:t>Art, Umfang, Höhe und Finanzierung des Zuschusses</w:t>
      </w:r>
    </w:p>
    <w:p w:rsidR="00F00C35" w:rsidRDefault="00F00C35">
      <w:pPr>
        <w:spacing w:after="0"/>
        <w:jc w:val="center"/>
        <w:rPr>
          <w:rFonts w:ascii="Arial" w:hAnsi="Arial" w:cs="Arial"/>
        </w:rPr>
      </w:pPr>
    </w:p>
    <w:p w:rsidR="00F00C35" w:rsidRDefault="00E77E92">
      <w:pPr>
        <w:spacing w:after="0"/>
        <w:jc w:val="both"/>
        <w:rPr>
          <w:rFonts w:ascii="Arial" w:hAnsi="Arial" w:cs="Arial"/>
        </w:rPr>
      </w:pPr>
      <w:r>
        <w:rPr>
          <w:rFonts w:ascii="Arial" w:hAnsi="Arial" w:cs="Arial"/>
        </w:rPr>
        <w:t xml:space="preserve">1) Die Finanzierung der förderfähigen Maßnahmen kann bis zu 100% aus Mitteln des Verfügungsfonds erfolgen. Ein Rechtsanspruch auf Gewährung der öffentlichen Mittel aus dem Verfügungsfonds besteht nicht. Die Mittel sollen dem beantragten Zweck angemessen sein sowie sparsam und wirtschaftlich verwendet werden. Eine Förderung durch den Verfügungsfonds erfolgt nur im Rahmen der bewilligten Fördermittel und der zur Verfügung stehenden Haushaltsmittel. </w:t>
      </w:r>
    </w:p>
    <w:p w:rsidR="00F00C35" w:rsidRDefault="00F00C35">
      <w:pPr>
        <w:spacing w:after="0"/>
        <w:jc w:val="both"/>
        <w:rPr>
          <w:rFonts w:ascii="Arial" w:hAnsi="Arial" w:cs="Arial"/>
        </w:rPr>
      </w:pPr>
    </w:p>
    <w:p w:rsidR="00F00C35" w:rsidRDefault="00E77E92">
      <w:pPr>
        <w:spacing w:after="0"/>
        <w:jc w:val="both"/>
        <w:rPr>
          <w:rFonts w:ascii="Arial" w:hAnsi="Arial" w:cs="Arial"/>
        </w:rPr>
      </w:pPr>
      <w:r>
        <w:rPr>
          <w:rFonts w:ascii="Arial" w:hAnsi="Arial" w:cs="Arial"/>
        </w:rPr>
        <w:t>2) Die Zuwendung wird zweckgebunden für die im Zuwendungsantrag dargestellten Kosten bewilligt. Innerhalb des Zuwendungsantrages nicht dargestellte Kosten sind nachträglich nicht förderfähig. Der Zuschuss darf einen Betrag von (</w:t>
      </w:r>
      <w:r w:rsidRPr="004553BE">
        <w:rPr>
          <w:rFonts w:ascii="Arial" w:hAnsi="Arial" w:cs="Arial"/>
          <w:i/>
        </w:rPr>
        <w:t>i.d.R. unter 5.000 € brutto</w:t>
      </w:r>
      <w:r w:rsidR="00D16160">
        <w:rPr>
          <w:rFonts w:ascii="Arial" w:hAnsi="Arial" w:cs="Arial"/>
        </w:rPr>
        <w:t xml:space="preserve">) </w:t>
      </w:r>
      <w:r w:rsidR="00D16160">
        <w:rPr>
          <w:rFonts w:ascii="Arial" w:hAnsi="Arial" w:cs="Arial"/>
        </w:rPr>
        <w:fldChar w:fldCharType="begin">
          <w:ffData>
            <w:name w:val=""/>
            <w:enabled/>
            <w:calcOnExit w:val="0"/>
            <w:textInput>
              <w:default w:val="Festlegung der Höhe"/>
            </w:textInput>
          </w:ffData>
        </w:fldChar>
      </w:r>
      <w:r w:rsidR="00D16160">
        <w:rPr>
          <w:rFonts w:ascii="Arial" w:hAnsi="Arial" w:cs="Arial"/>
        </w:rPr>
        <w:instrText xml:space="preserve"> FORMTEXT </w:instrText>
      </w:r>
      <w:r w:rsidR="00D16160">
        <w:rPr>
          <w:rFonts w:ascii="Arial" w:hAnsi="Arial" w:cs="Arial"/>
        </w:rPr>
      </w:r>
      <w:r w:rsidR="00D16160">
        <w:rPr>
          <w:rFonts w:ascii="Arial" w:hAnsi="Arial" w:cs="Arial"/>
        </w:rPr>
        <w:fldChar w:fldCharType="separate"/>
      </w:r>
      <w:r w:rsidR="00D16160">
        <w:rPr>
          <w:rFonts w:ascii="Arial" w:hAnsi="Arial" w:cs="Arial"/>
          <w:noProof/>
        </w:rPr>
        <w:t>Festlegung der Höhe</w:t>
      </w:r>
      <w:r w:rsidR="00D16160">
        <w:rPr>
          <w:rFonts w:ascii="Arial" w:hAnsi="Arial" w:cs="Arial"/>
        </w:rPr>
        <w:fldChar w:fldCharType="end"/>
      </w:r>
      <w:r w:rsidR="00D16160">
        <w:rPr>
          <w:rFonts w:ascii="Arial" w:hAnsi="Arial" w:cs="Arial"/>
        </w:rPr>
        <w:t xml:space="preserve"> </w:t>
      </w:r>
      <w:r>
        <w:rPr>
          <w:rFonts w:ascii="Arial" w:hAnsi="Arial" w:cs="Arial"/>
        </w:rPr>
        <w:t xml:space="preserve">nicht übersteigen. Eine Förderung oberhalb dieser Wertgrenze erfolgt nur, wenn die Durchführung der Maßnahme nach Auffassung des Entscheidungsgremiums im besonderen städtischen Interesse in Bezug auf den räumlichen Geltungsbereich liegt. </w:t>
      </w:r>
    </w:p>
    <w:p w:rsidR="00F00C35" w:rsidRDefault="00F00C35">
      <w:pPr>
        <w:spacing w:after="0"/>
        <w:jc w:val="both"/>
        <w:rPr>
          <w:rFonts w:ascii="Arial" w:hAnsi="Arial" w:cs="Arial"/>
        </w:rPr>
      </w:pPr>
    </w:p>
    <w:p w:rsidR="00F00C35" w:rsidRDefault="00E77E92">
      <w:pPr>
        <w:spacing w:after="0"/>
        <w:jc w:val="both"/>
        <w:rPr>
          <w:rFonts w:ascii="Arial" w:hAnsi="Arial" w:cs="Arial"/>
        </w:rPr>
      </w:pPr>
      <w:r>
        <w:rPr>
          <w:rFonts w:ascii="Arial" w:hAnsi="Arial" w:cs="Arial"/>
        </w:rPr>
        <w:lastRenderedPageBreak/>
        <w:t>3) Die Zuwendung wird grundsätzlich zur Teilfinanzierung des zu erfüllenden Zwecks bewilligt, und zwar zur Deckung des Fehlbedarfs, der insoweit verbleibt, als der Zuwendungsempfänger die zuwendungsfähigen Ausgaben nicht durch eigene oder fremde Mittel zu decken vermag (Fehlbedarfsfinanzierung); die Zuwendung ist bei der Bewilligung auf einen Höchstbetrag zu begrenzen.</w:t>
      </w:r>
    </w:p>
    <w:p w:rsidR="00F00C35" w:rsidRDefault="00E77E92">
      <w:pPr>
        <w:spacing w:after="0"/>
        <w:jc w:val="center"/>
        <w:rPr>
          <w:rFonts w:ascii="Arial" w:hAnsi="Arial" w:cs="Arial"/>
          <w:b/>
        </w:rPr>
      </w:pPr>
      <w:r>
        <w:rPr>
          <w:rFonts w:ascii="Arial" w:hAnsi="Arial" w:cs="Arial"/>
          <w:b/>
        </w:rPr>
        <w:t>§ 10</w:t>
      </w:r>
    </w:p>
    <w:p w:rsidR="00F00C35" w:rsidRDefault="00E77E92">
      <w:pPr>
        <w:spacing w:after="0"/>
        <w:jc w:val="center"/>
        <w:rPr>
          <w:rFonts w:ascii="Arial" w:hAnsi="Arial" w:cs="Arial"/>
          <w:b/>
        </w:rPr>
      </w:pPr>
      <w:r>
        <w:rPr>
          <w:rFonts w:ascii="Arial" w:hAnsi="Arial" w:cs="Arial"/>
          <w:b/>
        </w:rPr>
        <w:t>Zweckbindungsdauer</w:t>
      </w:r>
    </w:p>
    <w:p w:rsidR="00F00C35" w:rsidRDefault="00F00C35">
      <w:pPr>
        <w:spacing w:after="0"/>
        <w:jc w:val="center"/>
        <w:rPr>
          <w:rFonts w:ascii="Arial" w:hAnsi="Arial" w:cs="Arial"/>
        </w:rPr>
      </w:pPr>
    </w:p>
    <w:p w:rsidR="00F00C35" w:rsidRDefault="00E77E92">
      <w:pPr>
        <w:jc w:val="both"/>
        <w:rPr>
          <w:rFonts w:ascii="Arial" w:hAnsi="Arial" w:cs="Arial"/>
        </w:rPr>
      </w:pPr>
      <w:r>
        <w:rPr>
          <w:rFonts w:ascii="Arial" w:hAnsi="Arial" w:cs="Arial"/>
        </w:rPr>
        <w:t>Eine angemessene Zweckbindungsdauer wird dem Zuwendungsempfänger mit Bewilligungsbescheid mitgeteilt. Die Zweckbindungsdauer beginnt mit dem im Verwendungsnachweis angegebenen Datum der tatsächlichen Fertigstellung / Inbetriebnahme der geförderten Maßnahme. Wird ein aus Zuwendungsmitteln beschaffter Gegenstand vor Ablauf der Frist veräußert, kann die Gemeinde die Zuwendung anteilig zurückfordern.</w:t>
      </w:r>
    </w:p>
    <w:p w:rsidR="00F00C35" w:rsidRDefault="00F00C35">
      <w:pPr>
        <w:spacing w:after="0"/>
        <w:jc w:val="both"/>
        <w:rPr>
          <w:rFonts w:ascii="Arial" w:hAnsi="Arial" w:cs="Arial"/>
        </w:rPr>
      </w:pPr>
    </w:p>
    <w:p w:rsidR="00F00C35" w:rsidRDefault="00E77E92">
      <w:pPr>
        <w:spacing w:after="0"/>
        <w:jc w:val="center"/>
        <w:rPr>
          <w:rFonts w:ascii="Arial" w:hAnsi="Arial" w:cs="Arial"/>
          <w:b/>
        </w:rPr>
      </w:pPr>
      <w:r>
        <w:rPr>
          <w:rFonts w:ascii="Arial" w:hAnsi="Arial" w:cs="Arial"/>
          <w:b/>
        </w:rPr>
        <w:t>§ 11</w:t>
      </w:r>
    </w:p>
    <w:p w:rsidR="00F00C35" w:rsidRDefault="00E77E92">
      <w:pPr>
        <w:spacing w:after="0"/>
        <w:jc w:val="center"/>
        <w:rPr>
          <w:rFonts w:ascii="Arial" w:hAnsi="Arial" w:cs="Arial"/>
          <w:b/>
        </w:rPr>
      </w:pPr>
      <w:r>
        <w:rPr>
          <w:rFonts w:ascii="Arial" w:hAnsi="Arial" w:cs="Arial"/>
          <w:b/>
        </w:rPr>
        <w:t>Mittelauszahlung und Verwendungsnachweis</w:t>
      </w:r>
    </w:p>
    <w:p w:rsidR="00F00C35" w:rsidRDefault="00F00C35">
      <w:pPr>
        <w:spacing w:after="0"/>
        <w:jc w:val="center"/>
        <w:rPr>
          <w:rFonts w:ascii="Arial" w:hAnsi="Arial" w:cs="Arial"/>
          <w:b/>
        </w:rPr>
      </w:pPr>
    </w:p>
    <w:p w:rsidR="00F00C35" w:rsidRDefault="00E77E92">
      <w:pPr>
        <w:spacing w:after="0"/>
        <w:jc w:val="both"/>
        <w:rPr>
          <w:rFonts w:ascii="Arial" w:hAnsi="Arial" w:cs="Arial"/>
        </w:rPr>
      </w:pPr>
      <w:r>
        <w:rPr>
          <w:rFonts w:ascii="Arial" w:hAnsi="Arial" w:cs="Arial"/>
        </w:rPr>
        <w:t xml:space="preserve">1) Die Auszahlung des Zuschusses erfolgt grundsätzlich nach der Durchführung des Projekts, dem Erhalt einer Abschlussrechnung und der entsprechenden Belege. Es wird in Form eines Verwendungsnachweises abgerechnet (Kostenerstattungsverfahren). </w:t>
      </w:r>
    </w:p>
    <w:p w:rsidR="00F00C35" w:rsidRDefault="00E77E92">
      <w:pPr>
        <w:spacing w:after="0"/>
        <w:jc w:val="both"/>
        <w:rPr>
          <w:rFonts w:ascii="Arial" w:hAnsi="Arial" w:cs="Arial"/>
        </w:rPr>
      </w:pPr>
      <w:r>
        <w:rPr>
          <w:rFonts w:ascii="Arial" w:hAnsi="Arial" w:cs="Arial"/>
        </w:rPr>
        <w:t>Auftragsvergaben und Anschaffungen, die vor Bewilligung des Projekts durch die Gemeinde erfolgen, können generell nicht berücksichtigt werden.</w:t>
      </w:r>
    </w:p>
    <w:p w:rsidR="00F00C35" w:rsidRDefault="00F00C35">
      <w:pPr>
        <w:spacing w:after="0"/>
        <w:jc w:val="both"/>
        <w:rPr>
          <w:rFonts w:ascii="Arial" w:hAnsi="Arial" w:cs="Arial"/>
        </w:rPr>
      </w:pPr>
    </w:p>
    <w:p w:rsidR="00F00C35" w:rsidRDefault="00E77E92">
      <w:pPr>
        <w:jc w:val="both"/>
        <w:rPr>
          <w:rFonts w:ascii="Arial" w:hAnsi="Arial" w:cs="Arial"/>
        </w:rPr>
      </w:pPr>
      <w:r>
        <w:rPr>
          <w:rFonts w:ascii="Arial" w:hAnsi="Arial" w:cs="Arial"/>
        </w:rPr>
        <w:t>2) Die Abrechnung muss innerhalb eines Zeitraums von (</w:t>
      </w:r>
      <w:r>
        <w:rPr>
          <w:rFonts w:ascii="Arial" w:hAnsi="Arial" w:cs="Arial"/>
          <w:i/>
        </w:rPr>
        <w:t>z.B. drei Monaten</w:t>
      </w:r>
      <w:r>
        <w:rPr>
          <w:rFonts w:ascii="Arial" w:hAnsi="Arial" w:cs="Arial"/>
        </w:rPr>
        <w:t xml:space="preserve">) nach Abschluss des Projekts vorgenommen werden. Sofern sich bei der Auszahlungsprüfung herausstellt, dass das Projekt nicht wie beantragt umgesetzt wurde bzw. Auflagen nicht eingehalten wurden, entscheidet die Verwaltung über die Auszahlung der Mittel. </w:t>
      </w:r>
    </w:p>
    <w:p w:rsidR="00F00C35" w:rsidRDefault="00E77E92">
      <w:pPr>
        <w:jc w:val="both"/>
        <w:rPr>
          <w:rFonts w:ascii="Arial" w:hAnsi="Arial" w:cs="Arial"/>
        </w:rPr>
      </w:pPr>
      <w:r>
        <w:rPr>
          <w:rFonts w:ascii="Arial" w:hAnsi="Arial" w:cs="Arial"/>
        </w:rPr>
        <w:t xml:space="preserve">3) Ist eine vom Entscheidungsgremium ausgewählte Maßnahme ohne Vorfinanzierung nicht durchführbar, kann eine Vorausleistung aus dem Verfügungsfonds erfolgen. </w:t>
      </w:r>
    </w:p>
    <w:p w:rsidR="00F00C35" w:rsidRDefault="00E77E92">
      <w:pPr>
        <w:jc w:val="both"/>
        <w:rPr>
          <w:rFonts w:ascii="Arial" w:hAnsi="Arial" w:cs="Arial"/>
        </w:rPr>
      </w:pPr>
      <w:r>
        <w:rPr>
          <w:rFonts w:ascii="Arial" w:hAnsi="Arial" w:cs="Arial"/>
        </w:rPr>
        <w:t xml:space="preserve">4) </w:t>
      </w:r>
      <w:r w:rsidR="00372A36">
        <w:rPr>
          <w:rFonts w:ascii="Arial" w:hAnsi="Arial" w:cs="Arial"/>
        </w:rPr>
        <w:t>E</w:t>
      </w:r>
      <w:r>
        <w:rPr>
          <w:rFonts w:ascii="Arial" w:hAnsi="Arial" w:cs="Arial"/>
        </w:rPr>
        <w:t xml:space="preserve">ine Erhöhung der Gesamtkosten </w:t>
      </w:r>
      <w:r w:rsidR="00372A36">
        <w:rPr>
          <w:rFonts w:ascii="Arial" w:hAnsi="Arial" w:cs="Arial"/>
        </w:rPr>
        <w:t xml:space="preserve">führt </w:t>
      </w:r>
      <w:r>
        <w:rPr>
          <w:rFonts w:ascii="Arial" w:hAnsi="Arial" w:cs="Arial"/>
        </w:rPr>
        <w:t>nicht zu einer Zuschusserhöhung. Eine Verringerung der Gesamtkosten unter die Höhe der Bewilligung zugrunde gelegten Kosten, hat eine entsprechende Reduzierung des Zuschusses zur Folge.</w:t>
      </w:r>
    </w:p>
    <w:p w:rsidR="00F00C35" w:rsidRDefault="00E77E92">
      <w:pPr>
        <w:jc w:val="both"/>
        <w:rPr>
          <w:rFonts w:ascii="Arial" w:hAnsi="Arial" w:cs="Arial"/>
        </w:rPr>
      </w:pPr>
      <w:r>
        <w:rPr>
          <w:rFonts w:ascii="Arial" w:hAnsi="Arial" w:cs="Arial"/>
        </w:rPr>
        <w:t>5) Als Grundlage für die Auszahlung sind folgende Unterlagen vorzulegen:</w:t>
      </w:r>
    </w:p>
    <w:p w:rsidR="00F00C35" w:rsidRDefault="00E77E92">
      <w:pPr>
        <w:pStyle w:val="Listenabsatz"/>
        <w:numPr>
          <w:ilvl w:val="0"/>
          <w:numId w:val="13"/>
        </w:numPr>
        <w:jc w:val="both"/>
        <w:rPr>
          <w:rFonts w:ascii="Arial" w:hAnsi="Arial" w:cs="Arial"/>
        </w:rPr>
      </w:pPr>
      <w:r>
        <w:rPr>
          <w:rFonts w:ascii="Arial" w:hAnsi="Arial" w:cs="Arial"/>
        </w:rPr>
        <w:t>Alle Originalrechnungen zu den Ausgaben</w:t>
      </w:r>
    </w:p>
    <w:p w:rsidR="00F00C35" w:rsidRDefault="00E77E92">
      <w:pPr>
        <w:pStyle w:val="Listenabsatz"/>
        <w:numPr>
          <w:ilvl w:val="0"/>
          <w:numId w:val="13"/>
        </w:numPr>
        <w:jc w:val="both"/>
        <w:rPr>
          <w:rFonts w:ascii="Arial" w:hAnsi="Arial" w:cs="Arial"/>
        </w:rPr>
      </w:pPr>
      <w:r>
        <w:rPr>
          <w:rFonts w:ascii="Arial" w:hAnsi="Arial" w:cs="Arial"/>
        </w:rPr>
        <w:t>Fotodokumentation (digital); einschließlich Zustimmung zur Veröffentlichung im Rahmen der Fördermaßnahme „Sozialer Zusammenhalt“ im Fördergebiet</w:t>
      </w:r>
    </w:p>
    <w:p w:rsidR="00F00C35" w:rsidRDefault="00E77E92">
      <w:pPr>
        <w:pStyle w:val="Listenabsatz"/>
        <w:numPr>
          <w:ilvl w:val="0"/>
          <w:numId w:val="13"/>
        </w:numPr>
        <w:spacing w:after="0"/>
        <w:rPr>
          <w:rFonts w:ascii="Arial" w:hAnsi="Arial" w:cs="Arial"/>
          <w:i/>
        </w:rPr>
      </w:pPr>
      <w:r>
        <w:rPr>
          <w:rFonts w:ascii="Arial" w:hAnsi="Arial" w:cs="Arial"/>
          <w:i/>
        </w:rPr>
        <w:t>[ggf. Weiteres nach Maßgabe der Kommune]</w:t>
      </w:r>
    </w:p>
    <w:p w:rsidR="00F00C35" w:rsidRDefault="00F00C35">
      <w:pPr>
        <w:pStyle w:val="Listenabsatz"/>
        <w:spacing w:after="0"/>
        <w:rPr>
          <w:rFonts w:ascii="Arial" w:hAnsi="Arial" w:cs="Arial"/>
          <w:i/>
        </w:rPr>
      </w:pPr>
    </w:p>
    <w:p w:rsidR="00F00C35" w:rsidRDefault="00E77E92">
      <w:pPr>
        <w:spacing w:after="0"/>
        <w:jc w:val="center"/>
        <w:rPr>
          <w:rFonts w:ascii="Arial" w:hAnsi="Arial" w:cs="Arial"/>
          <w:b/>
        </w:rPr>
      </w:pPr>
      <w:r>
        <w:rPr>
          <w:rFonts w:ascii="Arial" w:hAnsi="Arial" w:cs="Arial"/>
          <w:b/>
        </w:rPr>
        <w:t>§ 12</w:t>
      </w:r>
    </w:p>
    <w:p w:rsidR="00F00C35" w:rsidRDefault="00E77E92">
      <w:pPr>
        <w:spacing w:after="0"/>
        <w:jc w:val="center"/>
        <w:rPr>
          <w:rFonts w:ascii="Arial" w:hAnsi="Arial" w:cs="Arial"/>
          <w:b/>
        </w:rPr>
      </w:pPr>
      <w:r>
        <w:rPr>
          <w:rFonts w:ascii="Arial" w:hAnsi="Arial" w:cs="Arial"/>
          <w:b/>
        </w:rPr>
        <w:t>Erstattung der Zuwendung, Verzinsung</w:t>
      </w:r>
    </w:p>
    <w:p w:rsidR="00F00C35" w:rsidRDefault="00F00C35">
      <w:pPr>
        <w:spacing w:after="0"/>
        <w:jc w:val="center"/>
        <w:rPr>
          <w:rFonts w:ascii="Arial" w:hAnsi="Arial" w:cs="Arial"/>
          <w:b/>
        </w:rPr>
      </w:pPr>
    </w:p>
    <w:p w:rsidR="00F00C35" w:rsidRDefault="00E77E92">
      <w:pPr>
        <w:spacing w:after="0"/>
        <w:rPr>
          <w:rFonts w:ascii="Arial" w:hAnsi="Arial" w:cs="Arial"/>
        </w:rPr>
      </w:pPr>
      <w:r>
        <w:rPr>
          <w:rFonts w:ascii="Arial" w:hAnsi="Arial" w:cs="Arial"/>
        </w:rPr>
        <w:t xml:space="preserve">Im Falle eines Verstoßes gegen diese Richtlinie oder falscher Angaben kann der Bewilligungsbescheid auch nach Auszahlung des Zuschusses entweder zurückgenommen oder widerrufen werden. Zu Unrecht ausgezahlte Beträge sind mit der Aufhebung des Bewilligungsbescheids zurückzuzahlen und vom Zeitpunkt der Auszahlung mit jährlich 5 Prozentpunkten über dem jeweiligen Basiszinssatz der Europäischen Zentralbank zu verzinsen. </w:t>
      </w:r>
    </w:p>
    <w:p w:rsidR="00647DB3" w:rsidRDefault="00647DB3">
      <w:pPr>
        <w:spacing w:after="0"/>
        <w:rPr>
          <w:rFonts w:ascii="Arial" w:hAnsi="Arial" w:cs="Arial"/>
        </w:rPr>
      </w:pPr>
    </w:p>
    <w:p w:rsidR="00647DB3" w:rsidRDefault="00647DB3">
      <w:pPr>
        <w:spacing w:after="0"/>
        <w:rPr>
          <w:rFonts w:ascii="Arial" w:hAnsi="Arial" w:cs="Arial"/>
        </w:rPr>
      </w:pPr>
    </w:p>
    <w:p w:rsidR="00F00C35" w:rsidRDefault="00F00C35" w:rsidP="00FE7D59">
      <w:pPr>
        <w:spacing w:after="0"/>
        <w:rPr>
          <w:rFonts w:ascii="Arial" w:hAnsi="Arial" w:cs="Arial"/>
        </w:rPr>
      </w:pPr>
    </w:p>
    <w:p w:rsidR="00F00C35" w:rsidRDefault="00E77E92">
      <w:pPr>
        <w:spacing w:after="0"/>
        <w:jc w:val="center"/>
        <w:rPr>
          <w:rFonts w:ascii="Arial" w:hAnsi="Arial" w:cs="Arial"/>
          <w:b/>
        </w:rPr>
      </w:pPr>
      <w:r>
        <w:rPr>
          <w:rFonts w:ascii="Arial" w:hAnsi="Arial" w:cs="Arial"/>
          <w:b/>
        </w:rPr>
        <w:lastRenderedPageBreak/>
        <w:t>§ 13</w:t>
      </w:r>
    </w:p>
    <w:p w:rsidR="00F00C35" w:rsidRDefault="00E77E92">
      <w:pPr>
        <w:spacing w:after="0"/>
        <w:jc w:val="center"/>
        <w:rPr>
          <w:rFonts w:ascii="Arial" w:hAnsi="Arial" w:cs="Arial"/>
          <w:b/>
        </w:rPr>
      </w:pPr>
      <w:r>
        <w:rPr>
          <w:rFonts w:ascii="Arial" w:hAnsi="Arial" w:cs="Arial"/>
          <w:b/>
        </w:rPr>
        <w:t>Inkrafttreten</w:t>
      </w:r>
    </w:p>
    <w:p w:rsidR="00F00C35" w:rsidRDefault="00F00C35">
      <w:pPr>
        <w:spacing w:after="0"/>
        <w:jc w:val="center"/>
        <w:rPr>
          <w:rFonts w:ascii="Arial" w:hAnsi="Arial" w:cs="Arial"/>
          <w:b/>
        </w:rPr>
      </w:pPr>
    </w:p>
    <w:p w:rsidR="00F00C35" w:rsidRDefault="00E77E92">
      <w:pPr>
        <w:jc w:val="both"/>
        <w:rPr>
          <w:rFonts w:ascii="Arial" w:hAnsi="Arial" w:cs="Arial"/>
        </w:rPr>
      </w:pPr>
      <w:r>
        <w:rPr>
          <w:rFonts w:ascii="Arial" w:hAnsi="Arial" w:cs="Arial"/>
        </w:rPr>
        <w:t>Der</w:t>
      </w:r>
      <w:r w:rsidR="00341CC3">
        <w:rPr>
          <w:rFonts w:ascii="Arial" w:hAnsi="Arial" w:cs="Arial"/>
        </w:rPr>
        <w:t xml:space="preserve"> </w:t>
      </w:r>
      <w:r w:rsidR="00341CC3">
        <w:rPr>
          <w:rFonts w:ascii="Arial" w:hAnsi="Arial" w:cs="Arial"/>
        </w:rPr>
        <w:fldChar w:fldCharType="begin">
          <w:ffData>
            <w:name w:val=""/>
            <w:enabled/>
            <w:calcOnExit w:val="0"/>
            <w:textInput>
              <w:default w:val="(Ortsgemeinde-/Gemeinde-/Stadt-)"/>
            </w:textInput>
          </w:ffData>
        </w:fldChar>
      </w:r>
      <w:r w:rsidR="00341CC3">
        <w:rPr>
          <w:rFonts w:ascii="Arial" w:hAnsi="Arial" w:cs="Arial"/>
        </w:rPr>
        <w:instrText xml:space="preserve"> FORMTEXT </w:instrText>
      </w:r>
      <w:r w:rsidR="00341CC3">
        <w:rPr>
          <w:rFonts w:ascii="Arial" w:hAnsi="Arial" w:cs="Arial"/>
        </w:rPr>
      </w:r>
      <w:r w:rsidR="00341CC3">
        <w:rPr>
          <w:rFonts w:ascii="Arial" w:hAnsi="Arial" w:cs="Arial"/>
        </w:rPr>
        <w:fldChar w:fldCharType="separate"/>
      </w:r>
      <w:r w:rsidR="00341CC3">
        <w:rPr>
          <w:rFonts w:ascii="Arial" w:hAnsi="Arial" w:cs="Arial"/>
          <w:noProof/>
        </w:rPr>
        <w:t>(Ortsgemeinde-/Gemeinde-/Stadt-)</w:t>
      </w:r>
      <w:r w:rsidR="00341CC3">
        <w:rPr>
          <w:rFonts w:ascii="Arial" w:hAnsi="Arial" w:cs="Arial"/>
        </w:rPr>
        <w:fldChar w:fldCharType="end"/>
      </w:r>
      <w:r w:rsidR="00647DB3">
        <w:rPr>
          <w:rFonts w:ascii="Arial" w:hAnsi="Arial" w:cs="Arial"/>
        </w:rPr>
        <w:t xml:space="preserve">rat der </w:t>
      </w:r>
      <w:r w:rsidR="00647DB3" w:rsidRPr="00D16160">
        <w:rPr>
          <w:rFonts w:ascii="Arial" w:hAnsi="Arial" w:cs="Arial"/>
        </w:rPr>
        <w:fldChar w:fldCharType="begin">
          <w:ffData>
            <w:name w:val=""/>
            <w:enabled/>
            <w:calcOnExit w:val="0"/>
            <w:textInput>
              <w:default w:val="Bezeichnung der Kommune"/>
            </w:textInput>
          </w:ffData>
        </w:fldChar>
      </w:r>
      <w:r w:rsidR="00647DB3" w:rsidRPr="00D16160">
        <w:rPr>
          <w:rFonts w:ascii="Arial" w:hAnsi="Arial" w:cs="Arial"/>
        </w:rPr>
        <w:instrText xml:space="preserve"> FORMTEXT </w:instrText>
      </w:r>
      <w:r w:rsidR="00647DB3" w:rsidRPr="00D16160">
        <w:rPr>
          <w:rFonts w:ascii="Arial" w:hAnsi="Arial" w:cs="Arial"/>
        </w:rPr>
      </w:r>
      <w:r w:rsidR="00647DB3" w:rsidRPr="00D16160">
        <w:rPr>
          <w:rFonts w:ascii="Arial" w:hAnsi="Arial" w:cs="Arial"/>
        </w:rPr>
        <w:fldChar w:fldCharType="separate"/>
      </w:r>
      <w:r w:rsidR="00647DB3" w:rsidRPr="00D16160">
        <w:rPr>
          <w:rFonts w:ascii="Arial" w:hAnsi="Arial" w:cs="Arial"/>
          <w:noProof/>
        </w:rPr>
        <w:t>Bezeichnung der Kommune</w:t>
      </w:r>
      <w:r w:rsidR="00647DB3" w:rsidRPr="00D16160">
        <w:rPr>
          <w:rFonts w:ascii="Arial" w:hAnsi="Arial" w:cs="Arial"/>
        </w:rPr>
        <w:fldChar w:fldCharType="end"/>
      </w:r>
      <w:r>
        <w:rPr>
          <w:rFonts w:ascii="Arial" w:hAnsi="Arial" w:cs="Arial"/>
        </w:rPr>
        <w:t xml:space="preserve"> hat am </w:t>
      </w:r>
      <w:sdt>
        <w:sdtPr>
          <w:rPr>
            <w:rFonts w:ascii="Arial" w:hAnsi="Arial" w:cs="Arial"/>
          </w:rPr>
          <w:id w:val="160056846"/>
          <w:placeholder>
            <w:docPart w:val="DefaultPlaceholder_1081868576"/>
          </w:placeholder>
          <w:showingPlcHdr/>
          <w:date>
            <w:dateFormat w:val="dd.MM.yyyy"/>
            <w:lid w:val="de-DE"/>
            <w:storeMappedDataAs w:val="dateTime"/>
            <w:calendar w:val="gregorian"/>
          </w:date>
        </w:sdtPr>
        <w:sdtEndPr/>
        <w:sdtContent>
          <w:r w:rsidRPr="00647DB3">
            <w:rPr>
              <w:rStyle w:val="Platzhaltertext"/>
              <w:rFonts w:ascii="Arial" w:hAnsi="Arial" w:cs="Arial"/>
              <w:i/>
            </w:rPr>
            <w:t>Klicken Sie hier, um ein Datum einzugeben.</w:t>
          </w:r>
        </w:sdtContent>
      </w:sdt>
      <w:r>
        <w:rPr>
          <w:rFonts w:ascii="Arial" w:hAnsi="Arial" w:cs="Arial"/>
        </w:rPr>
        <w:t xml:space="preserve"> die Richtlinie beschlossen. Die ADD hat diese Richtlinie mit Schreiben vom </w:t>
      </w:r>
      <w:sdt>
        <w:sdtPr>
          <w:rPr>
            <w:rFonts w:ascii="Arial" w:hAnsi="Arial" w:cs="Arial"/>
          </w:rPr>
          <w:id w:val="-559630909"/>
          <w:placeholder>
            <w:docPart w:val="DefaultPlaceholder_1081868576"/>
          </w:placeholder>
          <w:showingPlcHdr/>
          <w:date>
            <w:dateFormat w:val="dd.MM.yyyy"/>
            <w:lid w:val="de-DE"/>
            <w:storeMappedDataAs w:val="dateTime"/>
            <w:calendar w:val="gregorian"/>
          </w:date>
        </w:sdtPr>
        <w:sdtEndPr/>
        <w:sdtContent>
          <w:r w:rsidRPr="00647DB3">
            <w:rPr>
              <w:rStyle w:val="Platzhaltertext"/>
              <w:rFonts w:ascii="Arial" w:hAnsi="Arial" w:cs="Arial"/>
              <w:i/>
            </w:rPr>
            <w:t>Klicken Sie hier, um ein Datum einzugeben.</w:t>
          </w:r>
        </w:sdtContent>
      </w:sdt>
      <w:r>
        <w:rPr>
          <w:rFonts w:ascii="Arial" w:hAnsi="Arial" w:cs="Arial"/>
        </w:rPr>
        <w:t xml:space="preserve"> genehmigt.</w:t>
      </w:r>
    </w:p>
    <w:p w:rsidR="00F00C35" w:rsidRDefault="00E77E92">
      <w:pPr>
        <w:jc w:val="both"/>
        <w:rPr>
          <w:rFonts w:ascii="Arial" w:hAnsi="Arial" w:cs="Arial"/>
        </w:rPr>
      </w:pPr>
      <w:r>
        <w:rPr>
          <w:rFonts w:ascii="Arial" w:hAnsi="Arial" w:cs="Arial"/>
        </w:rPr>
        <w:t xml:space="preserve">Die Richtlinie findet am Tag nach der Veröffentlichung Anwendung. </w:t>
      </w:r>
    </w:p>
    <w:p w:rsidR="00F00C35" w:rsidRDefault="00F00C35">
      <w:pPr>
        <w:jc w:val="both"/>
      </w:pPr>
      <w:bookmarkStart w:id="0" w:name="_GoBack"/>
      <w:bookmarkEnd w:id="0"/>
    </w:p>
    <w:p w:rsidR="00F00C35" w:rsidRDefault="00E77E92">
      <w:pPr>
        <w:tabs>
          <w:tab w:val="left" w:pos="851"/>
        </w:tabs>
        <w:spacing w:line="260" w:lineRule="atLeast"/>
        <w:ind w:left="851" w:hanging="851"/>
        <w:jc w:val="both"/>
        <w:rPr>
          <w:color w:val="000000"/>
          <w:sz w:val="24"/>
          <w:szCs w:val="24"/>
        </w:rPr>
      </w:pPr>
      <w:r>
        <w:rPr>
          <w:color w:val="000000"/>
          <w:sz w:val="24"/>
          <w:szCs w:val="24"/>
        </w:rPr>
        <w:t>____________________________________</w:t>
      </w:r>
    </w:p>
    <w:p w:rsidR="00F00C35" w:rsidRDefault="00E77E92">
      <w:pPr>
        <w:pStyle w:val="FormatvorlageLinks0cmHngend15cmChar"/>
        <w:spacing w:line="260" w:lineRule="atLeast"/>
        <w:jc w:val="both"/>
        <w:rPr>
          <w:color w:val="000000"/>
          <w:sz w:val="16"/>
          <w:szCs w:val="16"/>
        </w:rPr>
      </w:pPr>
      <w:r>
        <w:rPr>
          <w:color w:val="000000"/>
          <w:sz w:val="16"/>
          <w:szCs w:val="16"/>
        </w:rPr>
        <w:t xml:space="preserve">Gemeinde, Datum </w:t>
      </w:r>
    </w:p>
    <w:p w:rsidR="00F00C35" w:rsidRDefault="00F00C35">
      <w:pPr>
        <w:pStyle w:val="FormatvorlageLinks0cmHngend15cmChar"/>
        <w:spacing w:line="260" w:lineRule="atLeast"/>
        <w:jc w:val="both"/>
        <w:rPr>
          <w:color w:val="000000"/>
          <w:sz w:val="22"/>
        </w:rPr>
      </w:pPr>
    </w:p>
    <w:p w:rsidR="00F00C35" w:rsidRDefault="00F00C35">
      <w:pPr>
        <w:pStyle w:val="FormatvorlageLinks0cmHngend15cmChar"/>
        <w:spacing w:line="260" w:lineRule="atLeast"/>
        <w:jc w:val="both"/>
        <w:rPr>
          <w:color w:val="000000"/>
          <w:sz w:val="22"/>
        </w:rPr>
      </w:pPr>
    </w:p>
    <w:p w:rsidR="00F00C35" w:rsidRDefault="00F00C35">
      <w:pPr>
        <w:pStyle w:val="FormatvorlageLinks0cmHngend15cmChar"/>
        <w:spacing w:line="260" w:lineRule="atLeast"/>
        <w:jc w:val="both"/>
        <w:rPr>
          <w:color w:val="000000"/>
          <w:sz w:val="22"/>
        </w:rPr>
      </w:pPr>
    </w:p>
    <w:p w:rsidR="00F00C35" w:rsidRDefault="00E77E92">
      <w:pPr>
        <w:pStyle w:val="FormatvorlageLinks0cmHngend15cmChar"/>
        <w:spacing w:line="260" w:lineRule="atLeast"/>
        <w:jc w:val="both"/>
        <w:rPr>
          <w:color w:val="000000"/>
          <w:sz w:val="22"/>
        </w:rPr>
      </w:pPr>
      <w:r>
        <w:rPr>
          <w:color w:val="000000"/>
          <w:sz w:val="22"/>
        </w:rPr>
        <w:t>___________________________</w:t>
      </w:r>
      <w:r w:rsidR="00647DB3">
        <w:rPr>
          <w:color w:val="000000"/>
          <w:sz w:val="22"/>
        </w:rPr>
        <w:t>_________</w:t>
      </w:r>
    </w:p>
    <w:p w:rsidR="00F00C35" w:rsidRDefault="00E77E92">
      <w:pPr>
        <w:jc w:val="both"/>
      </w:pPr>
      <w:r>
        <w:rPr>
          <w:color w:val="000000"/>
          <w:sz w:val="16"/>
          <w:szCs w:val="16"/>
        </w:rPr>
        <w:t xml:space="preserve">Rechtsverbindliche Unterschrift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Stempel</w:t>
      </w:r>
    </w:p>
    <w:sectPr w:rsidR="00F00C3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C35" w:rsidRDefault="00E77E92">
      <w:pPr>
        <w:spacing w:after="0" w:line="240" w:lineRule="auto"/>
      </w:pPr>
      <w:r>
        <w:separator/>
      </w:r>
    </w:p>
  </w:endnote>
  <w:endnote w:type="continuationSeparator" w:id="0">
    <w:p w:rsidR="00F00C35" w:rsidRDefault="00E7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C35" w:rsidRDefault="00E77E92">
    <w:pPr>
      <w:pStyle w:val="Fuzeile"/>
      <w:jc w:val="center"/>
      <w:rPr>
        <w:color w:val="A6A6A6" w:themeColor="background1" w:themeShade="A6"/>
      </w:rPr>
    </w:pPr>
    <w:r>
      <w:rPr>
        <w:color w:val="A6A6A6" w:themeColor="background1" w:themeShade="A6"/>
      </w:rPr>
      <w:t xml:space="preserve">Seite | </w:t>
    </w:r>
    <w:r>
      <w:rPr>
        <w:color w:val="A6A6A6" w:themeColor="background1" w:themeShade="A6"/>
      </w:rPr>
      <w:fldChar w:fldCharType="begin"/>
    </w:r>
    <w:r>
      <w:rPr>
        <w:color w:val="A6A6A6" w:themeColor="background1" w:themeShade="A6"/>
      </w:rPr>
      <w:instrText>PAGE   \* MERGEFORMAT</w:instrText>
    </w:r>
    <w:r>
      <w:rPr>
        <w:color w:val="A6A6A6" w:themeColor="background1" w:themeShade="A6"/>
      </w:rPr>
      <w:fldChar w:fldCharType="separate"/>
    </w:r>
    <w:r w:rsidR="00341CC3">
      <w:rPr>
        <w:noProof/>
        <w:color w:val="A6A6A6" w:themeColor="background1" w:themeShade="A6"/>
      </w:rPr>
      <w:t>6</w:t>
    </w:r>
    <w:r>
      <w:rPr>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C35" w:rsidRDefault="00E77E92">
      <w:pPr>
        <w:spacing w:after="0" w:line="240" w:lineRule="auto"/>
      </w:pPr>
      <w:r>
        <w:separator/>
      </w:r>
    </w:p>
  </w:footnote>
  <w:footnote w:type="continuationSeparator" w:id="0">
    <w:p w:rsidR="00F00C35" w:rsidRDefault="00E77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A00"/>
    <w:multiLevelType w:val="hybridMultilevel"/>
    <w:tmpl w:val="DFC89362"/>
    <w:lvl w:ilvl="0" w:tplc="3AB81C7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C03D3"/>
    <w:multiLevelType w:val="hybridMultilevel"/>
    <w:tmpl w:val="7C0C7CE2"/>
    <w:lvl w:ilvl="0" w:tplc="0407000F">
      <w:start w:val="1"/>
      <w:numFmt w:val="decimal"/>
      <w:lvlText w:val="%1."/>
      <w:lvlJc w:val="left"/>
      <w:pPr>
        <w:ind w:left="720" w:hanging="360"/>
      </w:pPr>
      <w:rPr>
        <w:rFonts w:hint="default"/>
      </w:rPr>
    </w:lvl>
    <w:lvl w:ilvl="1" w:tplc="618EF80C">
      <w:numFmt w:val="bullet"/>
      <w:lvlText w:val="-"/>
      <w:lvlJc w:val="left"/>
      <w:pPr>
        <w:ind w:left="1320" w:hanging="240"/>
      </w:pPr>
      <w:rPr>
        <w:rFonts w:asciiTheme="minorHAnsi" w:eastAsiaTheme="minorHAnsi" w:hAnsiTheme="minorHAnsi" w:cstheme="minorBid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573F1E"/>
    <w:multiLevelType w:val="hybridMultilevel"/>
    <w:tmpl w:val="45844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A3339D"/>
    <w:multiLevelType w:val="hybridMultilevel"/>
    <w:tmpl w:val="93FE0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5B3872"/>
    <w:multiLevelType w:val="hybridMultilevel"/>
    <w:tmpl w:val="4D868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CA5585"/>
    <w:multiLevelType w:val="hybridMultilevel"/>
    <w:tmpl w:val="31A4E5B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1E671B"/>
    <w:multiLevelType w:val="hybridMultilevel"/>
    <w:tmpl w:val="828813EA"/>
    <w:lvl w:ilvl="0" w:tplc="D2DAA844">
      <w:numFmt w:val="bullet"/>
      <w:lvlText w:val="-"/>
      <w:lvlJc w:val="left"/>
      <w:pPr>
        <w:ind w:left="1080" w:hanging="360"/>
      </w:pPr>
      <w:rPr>
        <w:rFonts w:ascii="Calibri" w:eastAsiaTheme="minorHAnsi" w:hAnsi="Calibri" w:cs="Calibri" w:hint="default"/>
      </w:rPr>
    </w:lvl>
    <w:lvl w:ilvl="1" w:tplc="D2DAA844">
      <w:numFmt w:val="bullet"/>
      <w:lvlText w:val="-"/>
      <w:lvlJc w:val="left"/>
      <w:pPr>
        <w:ind w:left="1800" w:hanging="360"/>
      </w:pPr>
      <w:rPr>
        <w:rFonts w:ascii="Calibri" w:eastAsiaTheme="minorHAnsi"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E3448D9"/>
    <w:multiLevelType w:val="hybridMultilevel"/>
    <w:tmpl w:val="D94AA20C"/>
    <w:lvl w:ilvl="0" w:tplc="46D611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0F72B13"/>
    <w:multiLevelType w:val="hybridMultilevel"/>
    <w:tmpl w:val="31FCE83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15B29C0"/>
    <w:multiLevelType w:val="hybridMultilevel"/>
    <w:tmpl w:val="E41C826E"/>
    <w:lvl w:ilvl="0" w:tplc="89E6D3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336149"/>
    <w:multiLevelType w:val="hybridMultilevel"/>
    <w:tmpl w:val="12328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344741"/>
    <w:multiLevelType w:val="hybridMultilevel"/>
    <w:tmpl w:val="97B47D4A"/>
    <w:lvl w:ilvl="0" w:tplc="3AB81C7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325287"/>
    <w:multiLevelType w:val="hybridMultilevel"/>
    <w:tmpl w:val="2E92DBEA"/>
    <w:lvl w:ilvl="0" w:tplc="89E6D3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7D7214"/>
    <w:multiLevelType w:val="hybridMultilevel"/>
    <w:tmpl w:val="80EE87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9844129"/>
    <w:multiLevelType w:val="hybridMultilevel"/>
    <w:tmpl w:val="01382160"/>
    <w:lvl w:ilvl="0" w:tplc="89E6D3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175820"/>
    <w:multiLevelType w:val="hybridMultilevel"/>
    <w:tmpl w:val="FE383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1A7C53"/>
    <w:multiLevelType w:val="hybridMultilevel"/>
    <w:tmpl w:val="6B343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D12E71"/>
    <w:multiLevelType w:val="hybridMultilevel"/>
    <w:tmpl w:val="FE34D49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C556DBF"/>
    <w:multiLevelType w:val="hybridMultilevel"/>
    <w:tmpl w:val="02282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CA57EB"/>
    <w:multiLevelType w:val="hybridMultilevel"/>
    <w:tmpl w:val="26388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EF23860"/>
    <w:multiLevelType w:val="hybridMultilevel"/>
    <w:tmpl w:val="14D80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CE65B7"/>
    <w:multiLevelType w:val="hybridMultilevel"/>
    <w:tmpl w:val="B85EA3F6"/>
    <w:lvl w:ilvl="0" w:tplc="89E6D3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6A14092"/>
    <w:multiLevelType w:val="hybridMultilevel"/>
    <w:tmpl w:val="C79AE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444A43"/>
    <w:multiLevelType w:val="hybridMultilevel"/>
    <w:tmpl w:val="70C4873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7FAB10BE"/>
    <w:multiLevelType w:val="hybridMultilevel"/>
    <w:tmpl w:val="F7AC0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9"/>
  </w:num>
  <w:num w:numId="4">
    <w:abstractNumId w:val="15"/>
  </w:num>
  <w:num w:numId="5">
    <w:abstractNumId w:val="24"/>
  </w:num>
  <w:num w:numId="6">
    <w:abstractNumId w:val="20"/>
  </w:num>
  <w:num w:numId="7">
    <w:abstractNumId w:val="4"/>
  </w:num>
  <w:num w:numId="8">
    <w:abstractNumId w:val="12"/>
  </w:num>
  <w:num w:numId="9">
    <w:abstractNumId w:val="9"/>
  </w:num>
  <w:num w:numId="10">
    <w:abstractNumId w:val="14"/>
  </w:num>
  <w:num w:numId="11">
    <w:abstractNumId w:val="21"/>
  </w:num>
  <w:num w:numId="12">
    <w:abstractNumId w:val="10"/>
  </w:num>
  <w:num w:numId="13">
    <w:abstractNumId w:val="16"/>
  </w:num>
  <w:num w:numId="14">
    <w:abstractNumId w:val="22"/>
  </w:num>
  <w:num w:numId="15">
    <w:abstractNumId w:val="3"/>
  </w:num>
  <w:num w:numId="16">
    <w:abstractNumId w:val="18"/>
  </w:num>
  <w:num w:numId="17">
    <w:abstractNumId w:val="0"/>
  </w:num>
  <w:num w:numId="18">
    <w:abstractNumId w:val="11"/>
  </w:num>
  <w:num w:numId="19">
    <w:abstractNumId w:val="2"/>
  </w:num>
  <w:num w:numId="20">
    <w:abstractNumId w:val="8"/>
  </w:num>
  <w:num w:numId="21">
    <w:abstractNumId w:val="23"/>
  </w:num>
  <w:num w:numId="22">
    <w:abstractNumId w:val="5"/>
  </w:num>
  <w:num w:numId="23">
    <w:abstractNumId w:val="17"/>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35"/>
    <w:rsid w:val="002B1F05"/>
    <w:rsid w:val="00341CC3"/>
    <w:rsid w:val="00372A36"/>
    <w:rsid w:val="004553BE"/>
    <w:rsid w:val="00647DB3"/>
    <w:rsid w:val="006A7751"/>
    <w:rsid w:val="007330FC"/>
    <w:rsid w:val="00BB02CA"/>
    <w:rsid w:val="00BD7A33"/>
    <w:rsid w:val="00D16160"/>
    <w:rsid w:val="00E77E92"/>
    <w:rsid w:val="00E80F0F"/>
    <w:rsid w:val="00EF6B0B"/>
    <w:rsid w:val="00F00C35"/>
    <w:rsid w:val="00FE7D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3CA1"/>
  <w15:chartTrackingRefBased/>
  <w15:docId w15:val="{8499CE7C-55EB-4B40-A9AC-38DC17EF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FormatvorlageLinks0cmHngend15cmChar">
    <w:name w:val="Formatvorlage Links:  0 cm Hängend:  15 cm Char"/>
    <w:basedOn w:val="Standard"/>
    <w:pPr>
      <w:tabs>
        <w:tab w:val="left" w:pos="851"/>
      </w:tabs>
      <w:spacing w:after="0" w:line="240" w:lineRule="auto"/>
      <w:ind w:left="851" w:hanging="851"/>
    </w:pPr>
    <w:rPr>
      <w:rFonts w:ascii="Arial" w:eastAsia="Times New Roman" w:hAnsi="Arial" w:cs="Times New Roman"/>
      <w:sz w:val="24"/>
      <w:szCs w:val="20"/>
      <w:lang w:eastAsia="de-D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paragraph" w:customStyle="1" w:styleId="Default">
    <w:name w:val="Default"/>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Allgemein"/>
          <w:gallery w:val="placeholder"/>
        </w:category>
        <w:types>
          <w:type w:val="bbPlcHdr"/>
        </w:types>
        <w:behaviors>
          <w:behavior w:val="content"/>
        </w:behaviors>
        <w:guid w:val="{D0AF57AD-11E5-40AB-83F3-BA778D2528AC}"/>
      </w:docPartPr>
      <w:docPartBody>
        <w:p w:rsidR="00682B8D" w:rsidRDefault="00682B8D">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8D"/>
    <w:rsid w:val="00682B8D"/>
    <w:rsid w:val="007B33AA"/>
    <w:rsid w:val="00D53420"/>
    <w:rsid w:val="00EB19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3420"/>
    <w:rPr>
      <w:color w:val="808080"/>
    </w:rPr>
  </w:style>
  <w:style w:type="paragraph" w:customStyle="1" w:styleId="F3EE96BE3D7146C997400BA7FE802E41">
    <w:name w:val="F3EE96BE3D7146C997400BA7FE802E41"/>
  </w:style>
  <w:style w:type="paragraph" w:customStyle="1" w:styleId="798DA08A126B4F68A87E5F77955C033D">
    <w:name w:val="798DA08A126B4F68A87E5F77955C033D"/>
  </w:style>
  <w:style w:type="paragraph" w:customStyle="1" w:styleId="B4BEA8BC0211467CA6F6DD4A0E6F92D9">
    <w:name w:val="B4BEA8BC0211467CA6F6DD4A0E6F92D9"/>
  </w:style>
  <w:style w:type="paragraph" w:customStyle="1" w:styleId="2425EBE8945A4D1CBE30B1DC5CADA916">
    <w:name w:val="2425EBE8945A4D1CBE30B1DC5CADA916"/>
  </w:style>
  <w:style w:type="paragraph" w:customStyle="1" w:styleId="248FE6F5BE4F4843A11A1EE2A00EFCEE">
    <w:name w:val="248FE6F5BE4F4843A11A1EE2A00EFCEE"/>
  </w:style>
  <w:style w:type="paragraph" w:customStyle="1" w:styleId="BE60DF6CAFFB470FAAAC5D80F04A06DB">
    <w:name w:val="BE60DF6CAFFB470FAAAC5D80F04A06DB"/>
  </w:style>
  <w:style w:type="paragraph" w:customStyle="1" w:styleId="2D84DCF15DA64B43809ED45E607B49A0">
    <w:name w:val="2D84DCF15DA64B43809ED45E607B49A0"/>
    <w:rsid w:val="00DF2FA7"/>
  </w:style>
  <w:style w:type="paragraph" w:customStyle="1" w:styleId="3AB30EFF2072400D8C6E948E195CEE33">
    <w:name w:val="3AB30EFF2072400D8C6E948E195CEE33"/>
  </w:style>
  <w:style w:type="paragraph" w:customStyle="1" w:styleId="DDA4E9D60A974AC3B0CC3FE1A2844D13">
    <w:name w:val="DDA4E9D60A974AC3B0CC3FE1A2844D13"/>
    <w:rsid w:val="007B33AA"/>
  </w:style>
  <w:style w:type="paragraph" w:customStyle="1" w:styleId="925C6E9BEA7A4F4A9D784CE1D26ED4F0">
    <w:name w:val="925C6E9BEA7A4F4A9D784CE1D26ED4F0"/>
    <w:rsid w:val="007B33AA"/>
  </w:style>
  <w:style w:type="paragraph" w:customStyle="1" w:styleId="7DB336137C3C42C3B04C2FEA9EA70E38">
    <w:name w:val="7DB336137C3C42C3B04C2FEA9EA70E38"/>
    <w:rsid w:val="007B33AA"/>
  </w:style>
  <w:style w:type="paragraph" w:customStyle="1" w:styleId="8862DFABAB1B4B09A62EEEA3D97E2F83">
    <w:name w:val="8862DFABAB1B4B09A62EEEA3D97E2F83"/>
    <w:rsid w:val="007B33AA"/>
  </w:style>
  <w:style w:type="paragraph" w:customStyle="1" w:styleId="18C83B3346EE4A3F98449E52005E308D">
    <w:name w:val="18C83B3346EE4A3F98449E52005E308D"/>
    <w:rsid w:val="00D53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5B0B3-BA45-43CD-8C39-64B2D6D7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1743</Words>
  <Characters>10981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Schmitt, Victoria (ADD)</dc:creator>
  <cp:keywords/>
  <dc:description/>
  <cp:lastModifiedBy>Fuchs, Johanna (MdI)</cp:lastModifiedBy>
  <cp:revision>6</cp:revision>
  <cp:lastPrinted>2023-06-22T08:04:00Z</cp:lastPrinted>
  <dcterms:created xsi:type="dcterms:W3CDTF">2023-08-25T09:57:00Z</dcterms:created>
  <dcterms:modified xsi:type="dcterms:W3CDTF">2023-08-28T09:10:00Z</dcterms:modified>
</cp:coreProperties>
</file>